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4EEE85C8"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512F72">
        <w:t>7</w:t>
      </w:r>
      <w:r w:rsidRPr="00CE0424">
        <w:tab/>
      </w:r>
      <w:proofErr w:type="spellStart"/>
      <w:r w:rsidRPr="00CE0424">
        <w:rPr>
          <w:sz w:val="32"/>
          <w:szCs w:val="32"/>
        </w:rPr>
        <w:t>Tdoc</w:t>
      </w:r>
      <w:proofErr w:type="spellEnd"/>
      <w:r w:rsidRPr="00CE0424">
        <w:rPr>
          <w:sz w:val="32"/>
          <w:szCs w:val="32"/>
        </w:rPr>
        <w:t xml:space="preserve"> </w:t>
      </w:r>
      <w:r w:rsidR="00D94039" w:rsidRPr="00D94039">
        <w:rPr>
          <w:sz w:val="32"/>
          <w:szCs w:val="32"/>
        </w:rPr>
        <w:t>R2-1909380</w:t>
      </w:r>
    </w:p>
    <w:p w14:paraId="5B6644FB" w14:textId="4096E93C" w:rsidR="00E90E49" w:rsidRPr="00CE0424" w:rsidRDefault="0003350E" w:rsidP="00311702">
      <w:pPr>
        <w:pStyle w:val="3GPPHeader"/>
      </w:pPr>
      <w:r>
        <w:t>Prague</w:t>
      </w:r>
      <w:r w:rsidRPr="00126758">
        <w:t xml:space="preserve">, </w:t>
      </w:r>
      <w:r w:rsidRPr="00032728">
        <w:t>Czech Republic</w:t>
      </w:r>
      <w:r w:rsidRPr="00126758">
        <w:t xml:space="preserve">, </w:t>
      </w:r>
      <w:r>
        <w:t>26</w:t>
      </w:r>
      <w:r w:rsidRPr="00126758">
        <w:t xml:space="preserve"> – </w:t>
      </w:r>
      <w:r>
        <w:t>30</w:t>
      </w:r>
      <w:r w:rsidRPr="00126758">
        <w:t xml:space="preserve"> </w:t>
      </w:r>
      <w:r>
        <w:t>Aug</w:t>
      </w:r>
      <w:r w:rsidRPr="00126758">
        <w:t xml:space="preserve"> 201</w:t>
      </w:r>
      <w:r>
        <w:t>9</w:t>
      </w:r>
      <w:r w:rsidR="009F7838">
        <w:tab/>
      </w:r>
    </w:p>
    <w:p w14:paraId="7D7146BE" w14:textId="77777777" w:rsidR="00E90E49" w:rsidRPr="00CE0424" w:rsidRDefault="00E90E49" w:rsidP="00357380">
      <w:pPr>
        <w:pStyle w:val="3GPPHeader"/>
      </w:pPr>
    </w:p>
    <w:p w14:paraId="7DB3E6FF" w14:textId="278D2AC8" w:rsidR="00E90E49" w:rsidRPr="007E104F" w:rsidRDefault="00E90E49" w:rsidP="00311702">
      <w:pPr>
        <w:pStyle w:val="3GPPHeader"/>
        <w:rPr>
          <w:sz w:val="22"/>
          <w:szCs w:val="22"/>
          <w:lang w:val="en-US"/>
        </w:rPr>
      </w:pPr>
      <w:r w:rsidRPr="00D94039">
        <w:rPr>
          <w:sz w:val="22"/>
          <w:szCs w:val="22"/>
          <w:lang w:val="en-US"/>
        </w:rPr>
        <w:t>Agenda Item:</w:t>
      </w:r>
      <w:r w:rsidRPr="00D94039">
        <w:rPr>
          <w:sz w:val="22"/>
          <w:szCs w:val="22"/>
          <w:lang w:val="en-US"/>
        </w:rPr>
        <w:tab/>
      </w:r>
      <w:r w:rsidR="00D93BB5" w:rsidRPr="00D93BB5">
        <w:rPr>
          <w:sz w:val="22"/>
          <w:szCs w:val="22"/>
          <w:lang w:val="en-US"/>
        </w:rPr>
        <w:t>11.7.4</w:t>
      </w:r>
    </w:p>
    <w:p w14:paraId="79B1CE20" w14:textId="77777777" w:rsidR="00E90E49" w:rsidRPr="004E7E24" w:rsidRDefault="003D3C45" w:rsidP="00F64C2B">
      <w:pPr>
        <w:pStyle w:val="3GPPHeader"/>
        <w:rPr>
          <w:sz w:val="22"/>
          <w:szCs w:val="22"/>
        </w:rPr>
      </w:pPr>
      <w:r w:rsidRPr="004E7E24">
        <w:rPr>
          <w:sz w:val="22"/>
          <w:szCs w:val="22"/>
        </w:rPr>
        <w:t>Source:</w:t>
      </w:r>
      <w:r w:rsidR="00E90E49" w:rsidRPr="004E7E24">
        <w:rPr>
          <w:sz w:val="22"/>
          <w:szCs w:val="22"/>
        </w:rPr>
        <w:tab/>
      </w:r>
      <w:r w:rsidR="00F64C2B" w:rsidRPr="004E7E24">
        <w:rPr>
          <w:sz w:val="22"/>
          <w:szCs w:val="22"/>
        </w:rPr>
        <w:t>Ericsson</w:t>
      </w:r>
    </w:p>
    <w:p w14:paraId="353DADD1" w14:textId="0B6D244E" w:rsidR="00E90E49" w:rsidRPr="004E7E24" w:rsidRDefault="003D3C45" w:rsidP="00311702">
      <w:pPr>
        <w:pStyle w:val="3GPPHeader"/>
        <w:rPr>
          <w:sz w:val="22"/>
          <w:szCs w:val="22"/>
        </w:rPr>
      </w:pPr>
      <w:r w:rsidRPr="004E7E24">
        <w:rPr>
          <w:sz w:val="22"/>
          <w:szCs w:val="22"/>
        </w:rPr>
        <w:t>Title:</w:t>
      </w:r>
      <w:r w:rsidR="00E90E49" w:rsidRPr="004E7E24">
        <w:rPr>
          <w:sz w:val="22"/>
          <w:szCs w:val="22"/>
        </w:rPr>
        <w:tab/>
      </w:r>
      <w:r w:rsidR="006015D0">
        <w:rPr>
          <w:sz w:val="22"/>
          <w:szCs w:val="22"/>
        </w:rPr>
        <w:t>MAC CE Rel-15 and MAC CE Rel-16 to c</w:t>
      </w:r>
      <w:r w:rsidR="00296CB4">
        <w:rPr>
          <w:sz w:val="22"/>
          <w:szCs w:val="22"/>
        </w:rPr>
        <w:t xml:space="preserve">ontrol </w:t>
      </w:r>
      <w:r w:rsidR="002E0CE1">
        <w:rPr>
          <w:sz w:val="22"/>
          <w:szCs w:val="22"/>
        </w:rPr>
        <w:t xml:space="preserve">of Rel-16 </w:t>
      </w:r>
      <w:r w:rsidR="00296CB4">
        <w:rPr>
          <w:sz w:val="22"/>
          <w:szCs w:val="22"/>
        </w:rPr>
        <w:t>PDCP</w:t>
      </w:r>
    </w:p>
    <w:p w14:paraId="1A41FF13" w14:textId="77777777" w:rsidR="00E90E49" w:rsidRPr="00E03676" w:rsidRDefault="00E90E49" w:rsidP="00D546FF">
      <w:pPr>
        <w:pStyle w:val="3GPPHeader"/>
        <w:rPr>
          <w:sz w:val="22"/>
          <w:szCs w:val="22"/>
        </w:rPr>
      </w:pPr>
      <w:r w:rsidRPr="004E7E24">
        <w:rPr>
          <w:sz w:val="22"/>
          <w:szCs w:val="22"/>
        </w:rPr>
        <w:t>Document for:</w:t>
      </w:r>
      <w:r w:rsidRPr="004E7E24">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33B6946E" w14:textId="24935299" w:rsidR="00415B2F" w:rsidRDefault="00296CB4" w:rsidP="00202FB6">
      <w:pPr>
        <w:pStyle w:val="BodyText"/>
        <w:rPr>
          <w:lang w:val="en-US"/>
        </w:rPr>
      </w:pPr>
      <w:bookmarkStart w:id="0" w:name="_Toc524946176"/>
      <w:bookmarkStart w:id="1" w:name="_Ref178064866"/>
      <w:r>
        <w:rPr>
          <w:lang w:val="en-US"/>
        </w:rPr>
        <w:t xml:space="preserve">A new MAC CE format has been suggested to control PDCP duplication in Release 16. </w:t>
      </w:r>
      <w:r w:rsidR="00415B2F">
        <w:rPr>
          <w:lang w:val="en-US"/>
        </w:rPr>
        <w:t xml:space="preserve">This new MAC CE format </w:t>
      </w:r>
      <w:r w:rsidR="005A6D3A">
        <w:rPr>
          <w:lang w:val="en-US"/>
        </w:rPr>
        <w:t>would provide</w:t>
      </w:r>
      <w:r w:rsidR="00415B2F">
        <w:rPr>
          <w:lang w:val="en-US"/>
        </w:rPr>
        <w:t xml:space="preserve"> an extra flexibility which allows individually controlling the RLC entities which are involved in the duplication operation. </w:t>
      </w:r>
      <w:r w:rsidR="00C01FB4">
        <w:rPr>
          <w:lang w:val="en-US"/>
        </w:rPr>
        <w:t>However, s</w:t>
      </w:r>
      <w:r w:rsidR="00B616F5">
        <w:rPr>
          <w:lang w:val="en-US"/>
        </w:rPr>
        <w:t>ome aspects about the MAC CE Rel-16 operation remain to be solved</w:t>
      </w:r>
      <w:r w:rsidR="00C01FB4">
        <w:rPr>
          <w:lang w:val="en-US"/>
        </w:rPr>
        <w:t xml:space="preserve"> and</w:t>
      </w:r>
      <w:r w:rsidR="00B616F5">
        <w:rPr>
          <w:lang w:val="en-US"/>
        </w:rPr>
        <w:t xml:space="preserve"> </w:t>
      </w:r>
      <w:r w:rsidR="00C01FB4">
        <w:rPr>
          <w:lang w:val="en-US"/>
        </w:rPr>
        <w:t>t</w:t>
      </w:r>
      <w:r w:rsidR="00B616F5">
        <w:rPr>
          <w:lang w:val="en-US"/>
        </w:rPr>
        <w:t>his contribution looks at the activation and deactivation procedures for the PDCP data duplication with the Rel-16 MAC CE.</w:t>
      </w:r>
    </w:p>
    <w:p w14:paraId="7576EF14" w14:textId="2C779BEC" w:rsidR="00202FB6" w:rsidRPr="0039313D" w:rsidRDefault="00415B2F" w:rsidP="00202FB6">
      <w:pPr>
        <w:pStyle w:val="BodyText"/>
        <w:rPr>
          <w:lang w:val="en-US"/>
        </w:rPr>
      </w:pPr>
      <w:r>
        <w:rPr>
          <w:lang w:val="en-US"/>
        </w:rPr>
        <w:t>Yet, when this flexibility is not needed</w:t>
      </w:r>
      <w:r w:rsidR="00B741FC">
        <w:rPr>
          <w:lang w:val="en-US"/>
        </w:rPr>
        <w:t>,</w:t>
      </w:r>
      <w:r>
        <w:rPr>
          <w:lang w:val="en-US"/>
        </w:rPr>
        <w:t xml:space="preserve"> </w:t>
      </w:r>
      <w:r w:rsidR="00296CB4">
        <w:rPr>
          <w:lang w:val="en-US"/>
        </w:rPr>
        <w:t xml:space="preserve">Rel-15 MAC CE can </w:t>
      </w:r>
      <w:r w:rsidR="008D4FF5">
        <w:rPr>
          <w:lang w:val="en-US"/>
        </w:rPr>
        <w:t>still be used</w:t>
      </w:r>
      <w:r>
        <w:rPr>
          <w:lang w:val="en-US"/>
        </w:rPr>
        <w:t xml:space="preserve"> </w:t>
      </w:r>
      <w:r w:rsidR="00296CB4">
        <w:rPr>
          <w:lang w:val="en-US"/>
        </w:rPr>
        <w:t xml:space="preserve">to control </w:t>
      </w:r>
      <w:r w:rsidR="00F81039">
        <w:rPr>
          <w:lang w:val="en-US"/>
        </w:rPr>
        <w:t>Rel-16 PDCP data duplication.</w:t>
      </w:r>
      <w:r w:rsidR="00B741FC">
        <w:rPr>
          <w:lang w:val="en-US"/>
        </w:rPr>
        <w:t xml:space="preserve"> This contribution looks at how Rel-15 MAC CE </w:t>
      </w:r>
      <w:r w:rsidR="00D21CD1">
        <w:rPr>
          <w:lang w:val="en-US"/>
        </w:rPr>
        <w:t>can control PDCP duplication features introduced in Rel-16.</w:t>
      </w:r>
    </w:p>
    <w:bookmarkEnd w:id="0"/>
    <w:p w14:paraId="02E7FE8B" w14:textId="0F3EEFE1" w:rsidR="004000E8" w:rsidRDefault="00230D18" w:rsidP="00CE0424">
      <w:pPr>
        <w:pStyle w:val="Heading1"/>
      </w:pPr>
      <w:r>
        <w:t>2</w:t>
      </w:r>
      <w:r w:rsidR="00D21CD1">
        <w:t xml:space="preserve"> </w:t>
      </w:r>
      <w:r w:rsidR="004000E8" w:rsidRPr="00CE0424">
        <w:t>Discussion</w:t>
      </w:r>
      <w:bookmarkEnd w:id="1"/>
    </w:p>
    <w:p w14:paraId="22D807FF" w14:textId="5FFBBC99" w:rsidR="00D21CD1" w:rsidRDefault="00D21CD1" w:rsidP="00D21CD1">
      <w:pPr>
        <w:pStyle w:val="Heading2"/>
        <w:rPr>
          <w:lang w:val="en-US"/>
        </w:rPr>
      </w:pPr>
      <w:r>
        <w:rPr>
          <w:lang w:val="en-US"/>
        </w:rPr>
        <w:t>2.1 Rel-15 MAC</w:t>
      </w:r>
      <w:r w:rsidR="001B684E">
        <w:rPr>
          <w:lang w:val="en-US"/>
        </w:rPr>
        <w:t xml:space="preserve"> CE</w:t>
      </w:r>
      <w:r>
        <w:rPr>
          <w:lang w:val="en-US"/>
        </w:rPr>
        <w:t xml:space="preserve"> to control Rel-16 PDCP duplication</w:t>
      </w:r>
    </w:p>
    <w:p w14:paraId="241E41C6" w14:textId="62D5101D" w:rsidR="00221235" w:rsidRDefault="00221235" w:rsidP="00221235">
      <w:pPr>
        <w:pStyle w:val="BodyText"/>
        <w:rPr>
          <w:lang w:val="en-US"/>
        </w:rPr>
      </w:pPr>
      <w:r>
        <w:rPr>
          <w:lang w:val="en-US"/>
        </w:rPr>
        <w:t>In Release 16, up to 4 RLC entities can be configured. The RLC entities can be activated and deactivated via the new MAC CE format introduced for this purpose. However, the Release 15 MAC CE can still be used to control the Release 16 features when the network does not require much flexibility and does not need to individually control the activated and deactivated RLC entities.</w:t>
      </w:r>
      <w:r w:rsidR="009E6DFB">
        <w:rPr>
          <w:lang w:val="en-US"/>
        </w:rPr>
        <w:t xml:space="preserve"> When Rel-15 is used, then </w:t>
      </w:r>
      <w:r w:rsidR="00C12C62">
        <w:rPr>
          <w:lang w:val="en-US"/>
        </w:rPr>
        <w:t xml:space="preserve">PDCP duplication is activated/deactivated and all the configured or default activated RLC entities which were signaled in RRC </w:t>
      </w:r>
      <w:r w:rsidR="003117A5">
        <w:rPr>
          <w:lang w:val="en-US"/>
        </w:rPr>
        <w:t>are then activated.</w:t>
      </w:r>
    </w:p>
    <w:p w14:paraId="37CE162E" w14:textId="7D698770" w:rsidR="00221235" w:rsidRDefault="00221235" w:rsidP="00221235">
      <w:pPr>
        <w:pStyle w:val="Heading3"/>
        <w:rPr>
          <w:lang w:val="en-US"/>
        </w:rPr>
      </w:pPr>
      <w:r>
        <w:rPr>
          <w:lang w:val="en-US"/>
        </w:rPr>
        <w:t>Activation of duplication</w:t>
      </w:r>
    </w:p>
    <w:p w14:paraId="22960402" w14:textId="618F41F7" w:rsidR="00221235" w:rsidRDefault="00221235" w:rsidP="00221235">
      <w:pPr>
        <w:pStyle w:val="BodyText"/>
        <w:rPr>
          <w:lang w:val="en-US"/>
        </w:rPr>
      </w:pPr>
      <w:r>
        <w:rPr>
          <w:lang w:val="en-US"/>
        </w:rPr>
        <w:t xml:space="preserve">One simple example could be a network that configures 3 RLC entities and 3 duplicates. The network may simply want to activate and deactivate the feature so that when it is activated all RLC entities are activated and transmit </w:t>
      </w:r>
      <w:r w:rsidR="003117A5">
        <w:rPr>
          <w:lang w:val="en-US"/>
        </w:rPr>
        <w:t xml:space="preserve">a </w:t>
      </w:r>
      <w:r>
        <w:rPr>
          <w:lang w:val="en-US"/>
        </w:rPr>
        <w:t>copy</w:t>
      </w:r>
      <w:r w:rsidR="003117A5">
        <w:rPr>
          <w:lang w:val="en-US"/>
        </w:rPr>
        <w:t xml:space="preserve"> in each of them</w:t>
      </w:r>
      <w:r>
        <w:rPr>
          <w:lang w:val="en-US"/>
        </w:rPr>
        <w:t xml:space="preserve">. </w:t>
      </w:r>
      <w:r w:rsidR="00E03676">
        <w:rPr>
          <w:lang w:val="en-US"/>
        </w:rPr>
        <w:t>This can be achieved with the existing Rel-15 MAC CE</w:t>
      </w:r>
      <w:r>
        <w:rPr>
          <w:lang w:val="en-US"/>
        </w:rPr>
        <w:t xml:space="preserve">. </w:t>
      </w:r>
    </w:p>
    <w:p w14:paraId="421ECCEB" w14:textId="493C7992" w:rsidR="00221235" w:rsidRDefault="000731D7" w:rsidP="00221235">
      <w:pPr>
        <w:pStyle w:val="BodyText"/>
        <w:rPr>
          <w:lang w:val="en-US"/>
        </w:rPr>
      </w:pPr>
      <w:r>
        <w:rPr>
          <w:lang w:val="en-US"/>
        </w:rPr>
        <w:t>A</w:t>
      </w:r>
      <w:r w:rsidR="00221235">
        <w:rPr>
          <w:lang w:val="en-US"/>
        </w:rPr>
        <w:t xml:space="preserve">nother alternative is that RRC includes in the configuration </w:t>
      </w:r>
      <w:r w:rsidR="00753204">
        <w:rPr>
          <w:lang w:val="en-US"/>
        </w:rPr>
        <w:t xml:space="preserve">a </w:t>
      </w:r>
      <w:r w:rsidR="00221235">
        <w:rPr>
          <w:i/>
          <w:lang w:val="en-US"/>
        </w:rPr>
        <w:t>default</w:t>
      </w:r>
      <w:r w:rsidR="00221235">
        <w:rPr>
          <w:lang w:val="en-US"/>
        </w:rPr>
        <w:t xml:space="preserve"> </w:t>
      </w:r>
      <w:r w:rsidR="006A4509">
        <w:rPr>
          <w:lang w:val="en-US"/>
        </w:rPr>
        <w:t>list</w:t>
      </w:r>
      <w:r w:rsidR="0086087A">
        <w:rPr>
          <w:lang w:val="en-US"/>
        </w:rPr>
        <w:t xml:space="preserve"> of </w:t>
      </w:r>
      <w:r w:rsidR="00221235">
        <w:rPr>
          <w:lang w:val="en-US"/>
        </w:rPr>
        <w:t>activated RLC entities</w:t>
      </w:r>
      <w:r w:rsidR="00996373">
        <w:rPr>
          <w:lang w:val="en-US"/>
        </w:rPr>
        <w:t xml:space="preserve"> </w:t>
      </w:r>
      <w:r w:rsidR="0086087A">
        <w:rPr>
          <w:lang w:val="en-US"/>
        </w:rPr>
        <w:t xml:space="preserve">among </w:t>
      </w:r>
      <w:r w:rsidR="006A4509">
        <w:rPr>
          <w:lang w:val="en-US"/>
        </w:rPr>
        <w:t xml:space="preserve">the </w:t>
      </w:r>
      <w:r w:rsidR="00996373">
        <w:rPr>
          <w:lang w:val="en-US"/>
        </w:rPr>
        <w:t>configured RLC entities</w:t>
      </w:r>
      <w:r w:rsidR="00221235">
        <w:rPr>
          <w:lang w:val="en-US"/>
        </w:rPr>
        <w:t xml:space="preserve">. </w:t>
      </w:r>
      <w:r>
        <w:rPr>
          <w:lang w:val="en-US"/>
        </w:rPr>
        <w:t xml:space="preserve">This allows using both Rel-15 and Rel-16 MAC CEs. </w:t>
      </w:r>
      <w:r w:rsidR="00B14DB8">
        <w:rPr>
          <w:lang w:val="en-US"/>
        </w:rPr>
        <w:t>For example</w:t>
      </w:r>
      <w:r w:rsidR="00221235">
        <w:rPr>
          <w:lang w:val="en-US"/>
        </w:rPr>
        <w:t xml:space="preserve">, when </w:t>
      </w:r>
      <w:r w:rsidR="00B14DB8">
        <w:rPr>
          <w:lang w:val="en-US"/>
        </w:rPr>
        <w:t xml:space="preserve">a </w:t>
      </w:r>
      <w:r w:rsidR="00221235">
        <w:rPr>
          <w:lang w:val="en-US"/>
        </w:rPr>
        <w:t xml:space="preserve">Rel-15 MAC CE is received, the default RLC entities </w:t>
      </w:r>
      <w:r w:rsidR="00B47440">
        <w:rPr>
          <w:lang w:val="en-US"/>
        </w:rPr>
        <w:t>are</w:t>
      </w:r>
      <w:r w:rsidR="00221235">
        <w:rPr>
          <w:lang w:val="en-US"/>
        </w:rPr>
        <w:t xml:space="preserve"> activated</w:t>
      </w:r>
      <w:r w:rsidR="00B14DB8">
        <w:rPr>
          <w:lang w:val="en-US"/>
        </w:rPr>
        <w:t>.</w:t>
      </w:r>
      <w:r w:rsidR="00DD3675">
        <w:rPr>
          <w:lang w:val="en-US"/>
        </w:rPr>
        <w:t xml:space="preserve"> </w:t>
      </w:r>
      <w:r w:rsidR="00B14DB8">
        <w:rPr>
          <w:lang w:val="en-US"/>
        </w:rPr>
        <w:t>T</w:t>
      </w:r>
      <w:r w:rsidR="00DD3675">
        <w:rPr>
          <w:lang w:val="en-US"/>
        </w:rPr>
        <w:t xml:space="preserve">he Rel-16 MAC CE may </w:t>
      </w:r>
      <w:r w:rsidR="006C4014">
        <w:rPr>
          <w:lang w:val="en-US"/>
        </w:rPr>
        <w:t xml:space="preserve">be used additionally to </w:t>
      </w:r>
      <w:r w:rsidR="00DD3675">
        <w:rPr>
          <w:lang w:val="en-US"/>
        </w:rPr>
        <w:t xml:space="preserve">further activate or deactivate the </w:t>
      </w:r>
      <w:r w:rsidR="006C4014">
        <w:rPr>
          <w:lang w:val="en-US"/>
        </w:rPr>
        <w:t xml:space="preserve">configured </w:t>
      </w:r>
      <w:r w:rsidR="00DD3675">
        <w:rPr>
          <w:lang w:val="en-US"/>
        </w:rPr>
        <w:t>RLC entities</w:t>
      </w:r>
      <w:r w:rsidR="000B7E61">
        <w:rPr>
          <w:lang w:val="en-US"/>
        </w:rPr>
        <w:t xml:space="preserve"> (i.e. including the non-default)</w:t>
      </w:r>
      <w:r w:rsidR="00DD3675">
        <w:rPr>
          <w:lang w:val="en-US"/>
        </w:rPr>
        <w:t>.</w:t>
      </w:r>
    </w:p>
    <w:p w14:paraId="32A82F76" w14:textId="74B6FD2F" w:rsidR="00221235" w:rsidRDefault="00221235" w:rsidP="00221235">
      <w:pPr>
        <w:pStyle w:val="Heading3"/>
        <w:rPr>
          <w:lang w:val="en-US"/>
        </w:rPr>
      </w:pPr>
      <w:r>
        <w:rPr>
          <w:lang w:val="en-US"/>
        </w:rPr>
        <w:t>Deactivation of duplication</w:t>
      </w:r>
    </w:p>
    <w:p w14:paraId="79317E68" w14:textId="64148762" w:rsidR="00221235" w:rsidRDefault="00221235" w:rsidP="00221235">
      <w:pPr>
        <w:pStyle w:val="BodyText"/>
        <w:rPr>
          <w:lang w:val="en-US"/>
        </w:rPr>
      </w:pPr>
      <w:r>
        <w:rPr>
          <w:lang w:val="en-US"/>
        </w:rPr>
        <w:t xml:space="preserve">Rel-15 MAC CE can be used to deactivate Rel-16 PDCP data duplication. </w:t>
      </w:r>
      <w:r w:rsidR="00727662">
        <w:rPr>
          <w:lang w:val="en-US"/>
        </w:rPr>
        <w:t>The list of bearers indicated in the MAC CE can be used to completely deactivate the feature.</w:t>
      </w:r>
      <w:r>
        <w:rPr>
          <w:lang w:val="en-US"/>
        </w:rPr>
        <w:t xml:space="preserve"> </w:t>
      </w:r>
    </w:p>
    <w:p w14:paraId="71870248" w14:textId="77777777" w:rsidR="00221235" w:rsidRPr="007327BD" w:rsidRDefault="00221235" w:rsidP="00221235">
      <w:pPr>
        <w:pStyle w:val="BodyText"/>
        <w:rPr>
          <w:lang w:val="en-US"/>
        </w:rPr>
      </w:pPr>
    </w:p>
    <w:p w14:paraId="1E3D3162" w14:textId="5F0537D2" w:rsidR="00B24B49" w:rsidRDefault="00221235" w:rsidP="00B24B49">
      <w:pPr>
        <w:pStyle w:val="Proposal"/>
        <w:tabs>
          <w:tab w:val="num" w:pos="1304"/>
        </w:tabs>
        <w:ind w:left="1304" w:hanging="1304"/>
      </w:pPr>
      <w:bookmarkStart w:id="2" w:name="_Toc4404576"/>
      <w:bookmarkStart w:id="3" w:name="_Toc4510183"/>
      <w:bookmarkStart w:id="4" w:name="_Toc4576056"/>
      <w:bookmarkStart w:id="5" w:name="_Toc4661233"/>
      <w:bookmarkStart w:id="6" w:name="_Toc4685671"/>
      <w:bookmarkStart w:id="7" w:name="_Toc16775362"/>
      <w:r>
        <w:t xml:space="preserve">Rel-15 MAC CE can </w:t>
      </w:r>
      <w:r w:rsidR="00107C30">
        <w:t xml:space="preserve">also </w:t>
      </w:r>
      <w:r>
        <w:t>be used to activate</w:t>
      </w:r>
      <w:bookmarkEnd w:id="2"/>
      <w:bookmarkEnd w:id="3"/>
      <w:bookmarkEnd w:id="4"/>
      <w:bookmarkEnd w:id="5"/>
      <w:bookmarkEnd w:id="6"/>
      <w:r>
        <w:t xml:space="preserve"> and deactivate the Rel-16 PDCP duplication.</w:t>
      </w:r>
      <w:bookmarkEnd w:id="7"/>
    </w:p>
    <w:p w14:paraId="1B33958D" w14:textId="0E6877AF" w:rsidR="004D6BA8" w:rsidRDefault="00221235" w:rsidP="00107C30">
      <w:pPr>
        <w:pStyle w:val="Proposal"/>
        <w:tabs>
          <w:tab w:val="num" w:pos="1304"/>
        </w:tabs>
        <w:ind w:left="1304" w:hanging="1304"/>
      </w:pPr>
      <w:bookmarkStart w:id="8" w:name="_Toc16775363"/>
      <w:r>
        <w:lastRenderedPageBreak/>
        <w:t>RRC may introduce an IE to indicate the default RLC entities</w:t>
      </w:r>
      <w:r w:rsidR="003D2E3E">
        <w:t xml:space="preserve"> to be activated</w:t>
      </w:r>
      <w:r w:rsidR="008368C7">
        <w:t>/</w:t>
      </w:r>
      <w:r w:rsidR="00C100DA">
        <w:t>deactivated</w:t>
      </w:r>
      <w:r w:rsidR="003D2E3E">
        <w:t xml:space="preserve"> </w:t>
      </w:r>
      <w:r w:rsidR="001F2B73">
        <w:t>using</w:t>
      </w:r>
      <w:r w:rsidR="003D2E3E">
        <w:t xml:space="preserve"> Release 15 MAC CE</w:t>
      </w:r>
      <w:r w:rsidR="00986D27">
        <w:t>.</w:t>
      </w:r>
      <w:bookmarkEnd w:id="8"/>
      <w:r w:rsidR="00986D27">
        <w:t xml:space="preserve"> </w:t>
      </w:r>
    </w:p>
    <w:p w14:paraId="627D2BED" w14:textId="58C43A7B" w:rsidR="007E104F" w:rsidRDefault="00986D27" w:rsidP="00107C30">
      <w:pPr>
        <w:pStyle w:val="Proposal"/>
        <w:tabs>
          <w:tab w:val="num" w:pos="1304"/>
        </w:tabs>
        <w:ind w:left="1304" w:hanging="1304"/>
      </w:pPr>
      <w:bookmarkStart w:id="9" w:name="_Toc16775364"/>
      <w:r>
        <w:t xml:space="preserve">If </w:t>
      </w:r>
      <w:r w:rsidR="000D6047">
        <w:t xml:space="preserve">the </w:t>
      </w:r>
      <w:r>
        <w:t xml:space="preserve">IE is </w:t>
      </w:r>
      <w:r w:rsidR="004D6BA8">
        <w:t xml:space="preserve">not </w:t>
      </w:r>
      <w:r w:rsidR="00B75D93">
        <w:t>indicated</w:t>
      </w:r>
      <w:r>
        <w:t>, all configured RLC entities are activated</w:t>
      </w:r>
      <w:r w:rsidR="00B504AC">
        <w:t>/deactivated using the Release 15 MAC CE</w:t>
      </w:r>
      <w:r>
        <w:t>.</w:t>
      </w:r>
      <w:bookmarkEnd w:id="9"/>
    </w:p>
    <w:p w14:paraId="241FBBF3" w14:textId="707A1704" w:rsidR="001B684E" w:rsidRDefault="001B684E" w:rsidP="001B684E">
      <w:pPr>
        <w:pStyle w:val="Proposal"/>
        <w:numPr>
          <w:ilvl w:val="0"/>
          <w:numId w:val="0"/>
        </w:numPr>
        <w:ind w:left="1701" w:hanging="1701"/>
      </w:pPr>
    </w:p>
    <w:p w14:paraId="1A140AB6" w14:textId="01CE2EF9" w:rsidR="001B684E" w:rsidRDefault="001B684E" w:rsidP="001B684E">
      <w:pPr>
        <w:pStyle w:val="Heading2"/>
        <w:rPr>
          <w:lang w:val="en-US"/>
        </w:rPr>
      </w:pPr>
      <w:r>
        <w:rPr>
          <w:lang w:val="en-US"/>
        </w:rPr>
        <w:t xml:space="preserve">2.1 Rel-16 MAC CE </w:t>
      </w:r>
      <w:r w:rsidR="008D5141">
        <w:rPr>
          <w:lang w:val="en-US"/>
        </w:rPr>
        <w:t>details to control Rel-16 PDCP duplication</w:t>
      </w:r>
    </w:p>
    <w:p w14:paraId="78B5A05B" w14:textId="77777777" w:rsidR="00DB665A" w:rsidRDefault="00DB665A" w:rsidP="00DB665A">
      <w:pPr>
        <w:pStyle w:val="BodyText"/>
      </w:pPr>
      <w:r>
        <w:t>A new MAC CE format to control the RLC entities to which the PDCP delivers duplicates has been suggested. The MAC CE may be able to indicate the RLC entities involved in duplication. When 4 bits are used to indicate the RLC entities which are activated and deactivated, there are two main issues to resolve. One is the UE behaviour when all RLC entities are indicated to be deactivated. The second issue is the UE behaviour when 1 RLC entity is activated.</w:t>
      </w:r>
    </w:p>
    <w:p w14:paraId="6AD5BFD0" w14:textId="77777777" w:rsidR="00DB665A" w:rsidRDefault="00DB665A" w:rsidP="00DB665A">
      <w:pPr>
        <w:pStyle w:val="Heading3"/>
      </w:pPr>
      <w:r>
        <w:t xml:space="preserve">Activation </w:t>
      </w:r>
      <w:r>
        <w:rPr>
          <w:lang w:val="en-US"/>
        </w:rPr>
        <w:t>of Rel-16 duplication</w:t>
      </w:r>
    </w:p>
    <w:p w14:paraId="252C790A" w14:textId="77777777" w:rsidR="00DB665A" w:rsidRDefault="00DB665A" w:rsidP="00DB665A">
      <w:pPr>
        <w:pStyle w:val="BodyText"/>
      </w:pPr>
      <w:r>
        <w:t xml:space="preserve">In Rel-16 MAC CE specifies which RLC entities are to be used to transmit duplicates, like in Rel-15 PDCP duplication must be generally activated/deactivated (from PDCP point of view), this can be done when the Rel-16 MAC CE is received and indicates, at least, 2 activated RLC entities. </w:t>
      </w:r>
    </w:p>
    <w:p w14:paraId="362C2C75" w14:textId="61423650" w:rsidR="00DB665A" w:rsidRDefault="00DB665A" w:rsidP="00DB665A">
      <w:pPr>
        <w:pStyle w:val="Proposal"/>
      </w:pPr>
      <w:bookmarkStart w:id="10" w:name="_Toc16086557"/>
      <w:bookmarkStart w:id="11" w:name="_Toc16775365"/>
      <w:r>
        <w:t>Duplication is activated with Rel-16 MAC CE when at least 2 RLC entities are activated</w:t>
      </w:r>
      <w:bookmarkEnd w:id="10"/>
      <w:bookmarkEnd w:id="11"/>
    </w:p>
    <w:p w14:paraId="442A8589" w14:textId="2E51B6E2" w:rsidR="00033A79" w:rsidRDefault="00033A79" w:rsidP="00033A79">
      <w:pPr>
        <w:pStyle w:val="Proposal"/>
        <w:numPr>
          <w:ilvl w:val="0"/>
          <w:numId w:val="0"/>
        </w:numPr>
        <w:ind w:left="1701" w:hanging="1701"/>
      </w:pPr>
    </w:p>
    <w:p w14:paraId="4DAD457F" w14:textId="139CC61B" w:rsidR="007D35DF" w:rsidRDefault="00033A79" w:rsidP="00033A79">
      <w:pPr>
        <w:pStyle w:val="BodyText"/>
      </w:pPr>
      <w:r>
        <w:t xml:space="preserve">An RLC entity may carry PDCP Data PDUs or PDCP Control PDUs. Activation of an RLC entity can be interpreted in </w:t>
      </w:r>
      <w:r w:rsidR="006B26D8">
        <w:t xml:space="preserve">two </w:t>
      </w:r>
      <w:r>
        <w:t xml:space="preserve">different </w:t>
      </w:r>
      <w:r w:rsidR="006B26D8">
        <w:t>ways</w:t>
      </w:r>
      <w:r w:rsidR="00294998">
        <w:t xml:space="preserve">. One possible interpretation is that the PDCP </w:t>
      </w:r>
      <w:r w:rsidR="009B6913">
        <w:t xml:space="preserve">entity </w:t>
      </w:r>
      <w:r w:rsidR="00294998">
        <w:t xml:space="preserve">delivers </w:t>
      </w:r>
      <w:r w:rsidR="009B6913">
        <w:t xml:space="preserve">both PDCP Control and </w:t>
      </w:r>
      <w:r w:rsidR="006B26D8">
        <w:t xml:space="preserve">Data </w:t>
      </w:r>
      <w:r w:rsidR="009B6913">
        <w:t xml:space="preserve">PDUs to the activated RLC entity. A second interpretation is that the PDCP entity </w:t>
      </w:r>
      <w:r w:rsidR="00867540">
        <w:t xml:space="preserve">delivers either </w:t>
      </w:r>
      <w:r w:rsidR="006B26D8">
        <w:t>PDCP Control PDUs or PDCP Data PDUs</w:t>
      </w:r>
      <w:r w:rsidR="00867540">
        <w:t xml:space="preserve"> to the RLC entity</w:t>
      </w:r>
      <w:r w:rsidR="00F142CD">
        <w:t xml:space="preserve">. </w:t>
      </w:r>
      <w:r w:rsidR="007D35DF">
        <w:t>If PDCP Control PDUs are not duplicated</w:t>
      </w:r>
      <w:r w:rsidR="00A81096">
        <w:t xml:space="preserve"> and are only delivered to the RLC entity defined as primary path, the only possible </w:t>
      </w:r>
      <w:r w:rsidR="00AD163E">
        <w:t xml:space="preserve">interpretation is that </w:t>
      </w:r>
      <w:r w:rsidR="005136A2">
        <w:t>when an RLC entity is activated, the PDCP entity delivers PDCP Data PDUs to that RLC entity</w:t>
      </w:r>
      <w:r w:rsidR="00AB770E">
        <w:t xml:space="preserve"> [1]</w:t>
      </w:r>
      <w:r w:rsidR="005136A2">
        <w:t xml:space="preserve">. </w:t>
      </w:r>
    </w:p>
    <w:p w14:paraId="1C05901B" w14:textId="2B3643A1" w:rsidR="005136A2" w:rsidRDefault="005136A2" w:rsidP="00033A79">
      <w:pPr>
        <w:pStyle w:val="BodyText"/>
      </w:pPr>
    </w:p>
    <w:p w14:paraId="69C50E17" w14:textId="4A5F2633" w:rsidR="008719BF" w:rsidRDefault="008719BF" w:rsidP="008719BF">
      <w:pPr>
        <w:pStyle w:val="Proposal"/>
      </w:pPr>
      <w:bookmarkStart w:id="12" w:name="_Toc16775366"/>
      <w:r>
        <w:t xml:space="preserve">Activating an RLC entity means that the PDCP entity </w:t>
      </w:r>
      <w:r w:rsidR="00CF2A5D">
        <w:t>should</w:t>
      </w:r>
      <w:r>
        <w:t xml:space="preserve"> deliver PDCP Data PDUs to </w:t>
      </w:r>
      <w:r w:rsidR="00BB459C">
        <w:t xml:space="preserve">that </w:t>
      </w:r>
      <w:r>
        <w:t>RLC entity</w:t>
      </w:r>
      <w:bookmarkEnd w:id="12"/>
      <w:r>
        <w:t xml:space="preserve"> </w:t>
      </w:r>
    </w:p>
    <w:p w14:paraId="5BCD305C" w14:textId="77777777" w:rsidR="008719BF" w:rsidRDefault="008719BF" w:rsidP="00033A79">
      <w:pPr>
        <w:pStyle w:val="BodyText"/>
      </w:pPr>
    </w:p>
    <w:p w14:paraId="57B24457" w14:textId="77777777" w:rsidR="00DB665A" w:rsidRDefault="00DB665A" w:rsidP="00DB665A">
      <w:pPr>
        <w:pStyle w:val="Heading3"/>
      </w:pPr>
      <w:r>
        <w:t>Deactivation of Rel-16 duplication</w:t>
      </w:r>
    </w:p>
    <w:p w14:paraId="6CF4B484" w14:textId="23481108" w:rsidR="00DB665A" w:rsidRDefault="00DB665A" w:rsidP="00DB665A">
      <w:pPr>
        <w:pStyle w:val="BodyText"/>
      </w:pPr>
      <w:r>
        <w:t xml:space="preserve">PDCP duplication can be de-activated when the Rel-16 MAC CE is received and indicates </w:t>
      </w:r>
      <w:r w:rsidR="006C62A4">
        <w:t xml:space="preserve">1 or less </w:t>
      </w:r>
      <w:r>
        <w:t xml:space="preserve">activated RLC entities, which could also be considered as deactivating </w:t>
      </w:r>
      <w:r w:rsidR="006C62A4">
        <w:t>PDCP duplication</w:t>
      </w:r>
      <w:r>
        <w:t>.</w:t>
      </w:r>
      <w:r w:rsidR="00A63EC2">
        <w:t xml:space="preserve"> </w:t>
      </w:r>
    </w:p>
    <w:p w14:paraId="50751D1C" w14:textId="187B8847" w:rsidR="00DB665A" w:rsidRDefault="00DB665A" w:rsidP="00DB665A">
      <w:pPr>
        <w:pStyle w:val="Proposal"/>
        <w:tabs>
          <w:tab w:val="num" w:pos="1304"/>
        </w:tabs>
        <w:ind w:left="1304" w:hanging="1304"/>
      </w:pPr>
      <w:bookmarkStart w:id="13" w:name="_Toc16086558"/>
      <w:bookmarkStart w:id="14" w:name="_Toc16775367"/>
      <w:r>
        <w:t>Rel-16 MAC CE deactivate</w:t>
      </w:r>
      <w:r w:rsidR="00F10108">
        <w:t>s</w:t>
      </w:r>
      <w:r>
        <w:t xml:space="preserve"> duplication </w:t>
      </w:r>
      <w:r w:rsidR="00F10108">
        <w:t xml:space="preserve">when it indicates </w:t>
      </w:r>
      <w:r>
        <w:t>either 1 or 0 active RLC entities.</w:t>
      </w:r>
      <w:bookmarkEnd w:id="13"/>
      <w:bookmarkEnd w:id="14"/>
    </w:p>
    <w:p w14:paraId="5627BB4C" w14:textId="4D493298" w:rsidR="00BB459C" w:rsidRDefault="00BB459C" w:rsidP="00BB459C">
      <w:pPr>
        <w:pStyle w:val="Proposal"/>
        <w:numPr>
          <w:ilvl w:val="0"/>
          <w:numId w:val="0"/>
        </w:numPr>
      </w:pPr>
    </w:p>
    <w:p w14:paraId="188FA27A" w14:textId="1EC229CA" w:rsidR="00BB459C" w:rsidRDefault="00BB459C" w:rsidP="00BB459C">
      <w:pPr>
        <w:pStyle w:val="BodyText"/>
      </w:pPr>
      <w:r>
        <w:t xml:space="preserve">Similar to the discussion above, </w:t>
      </w:r>
      <w:r w:rsidR="003474A9">
        <w:t xml:space="preserve">the deactivation of an RLC entity should be interpreted as that </w:t>
      </w:r>
      <w:r>
        <w:t xml:space="preserve">the PDCP entity </w:t>
      </w:r>
      <w:r w:rsidR="003474A9">
        <w:t xml:space="preserve">should stop delivering </w:t>
      </w:r>
      <w:r>
        <w:t xml:space="preserve">PDCP Data PDUs to that RLC entity. </w:t>
      </w:r>
      <w:r w:rsidR="00D27AE7">
        <w:t xml:space="preserve">PDCP control PDUs </w:t>
      </w:r>
      <w:r w:rsidR="009369FA">
        <w:t xml:space="preserve">should </w:t>
      </w:r>
      <w:r w:rsidR="00D27AE7">
        <w:t xml:space="preserve">still </w:t>
      </w:r>
      <w:r w:rsidR="009369FA">
        <w:t xml:space="preserve">be </w:t>
      </w:r>
      <w:r w:rsidR="00D27AE7">
        <w:t>delivered to the RLC entity which was defined as the primary path, even if PDCP does not deliver PDCP Data PDUs to that entity</w:t>
      </w:r>
      <w:r w:rsidR="00AB770E">
        <w:t xml:space="preserve"> [1]</w:t>
      </w:r>
      <w:r w:rsidR="00D27AE7">
        <w:t>.</w:t>
      </w:r>
    </w:p>
    <w:p w14:paraId="5958D9D7" w14:textId="28604C86" w:rsidR="00BB459C" w:rsidRDefault="003474A9" w:rsidP="00BB459C">
      <w:pPr>
        <w:pStyle w:val="Proposal"/>
      </w:pPr>
      <w:bookmarkStart w:id="15" w:name="_Toc16775368"/>
      <w:r>
        <w:t>Deactivating</w:t>
      </w:r>
      <w:r w:rsidR="00BB459C">
        <w:t xml:space="preserve"> an RLC entity means that the PDCP entity </w:t>
      </w:r>
      <w:r w:rsidR="00CF2A5D">
        <w:t>should</w:t>
      </w:r>
      <w:r>
        <w:t xml:space="preserve"> not deliver </w:t>
      </w:r>
      <w:r w:rsidR="00BB459C">
        <w:t>PDCP Data PDUs to that RLC entity</w:t>
      </w:r>
      <w:bookmarkEnd w:id="15"/>
      <w:r w:rsidR="00BB459C">
        <w:t xml:space="preserve"> </w:t>
      </w:r>
    </w:p>
    <w:p w14:paraId="0C26BED9" w14:textId="77777777" w:rsidR="00BB459C" w:rsidRDefault="00BB459C" w:rsidP="00BB459C">
      <w:pPr>
        <w:pStyle w:val="Proposal"/>
        <w:numPr>
          <w:ilvl w:val="0"/>
          <w:numId w:val="0"/>
        </w:numPr>
      </w:pPr>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C5973CE" w14:textId="77777777" w:rsidR="00940D92"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5362" w:history="1">
        <w:r w:rsidR="00940D92" w:rsidRPr="004D29F3">
          <w:rPr>
            <w:rStyle w:val="Hyperlink"/>
            <w:noProof/>
          </w:rPr>
          <w:t>Proposal 1</w:t>
        </w:r>
        <w:r w:rsidR="00940D92">
          <w:rPr>
            <w:rFonts w:asciiTheme="minorHAnsi" w:eastAsiaTheme="minorEastAsia" w:hAnsiTheme="minorHAnsi" w:cstheme="minorBidi"/>
            <w:b w:val="0"/>
            <w:noProof/>
            <w:sz w:val="22"/>
            <w:szCs w:val="22"/>
            <w:lang w:val="en-150" w:eastAsia="en-150"/>
          </w:rPr>
          <w:tab/>
        </w:r>
        <w:r w:rsidR="00940D92" w:rsidRPr="004D29F3">
          <w:rPr>
            <w:rStyle w:val="Hyperlink"/>
            <w:noProof/>
          </w:rPr>
          <w:t>Rel-15 MAC CE can also be used to activate and deactivate the Rel-16 PDCP duplication.</w:t>
        </w:r>
      </w:hyperlink>
      <w:bookmarkStart w:id="16" w:name="_GoBack"/>
      <w:bookmarkEnd w:id="16"/>
    </w:p>
    <w:p w14:paraId="2EBC5485" w14:textId="77777777" w:rsidR="00940D92" w:rsidRDefault="00940D9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363" w:history="1">
        <w:r w:rsidRPr="004D29F3">
          <w:rPr>
            <w:rStyle w:val="Hyperlink"/>
            <w:noProof/>
          </w:rPr>
          <w:t>Proposal 2</w:t>
        </w:r>
        <w:r>
          <w:rPr>
            <w:rFonts w:asciiTheme="minorHAnsi" w:eastAsiaTheme="minorEastAsia" w:hAnsiTheme="minorHAnsi" w:cstheme="minorBidi"/>
            <w:b w:val="0"/>
            <w:noProof/>
            <w:sz w:val="22"/>
            <w:szCs w:val="22"/>
            <w:lang w:val="en-150" w:eastAsia="en-150"/>
          </w:rPr>
          <w:tab/>
        </w:r>
        <w:r w:rsidRPr="004D29F3">
          <w:rPr>
            <w:rStyle w:val="Hyperlink"/>
            <w:noProof/>
          </w:rPr>
          <w:t>RRC may introduce an IE to indicate the default RLC entities to be activated/deactivated using Release 15 MAC CE.</w:t>
        </w:r>
      </w:hyperlink>
    </w:p>
    <w:p w14:paraId="0A032C04" w14:textId="77777777" w:rsidR="00940D92" w:rsidRDefault="00940D9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364" w:history="1">
        <w:r w:rsidRPr="004D29F3">
          <w:rPr>
            <w:rStyle w:val="Hyperlink"/>
            <w:noProof/>
          </w:rPr>
          <w:t>Proposal 3</w:t>
        </w:r>
        <w:r>
          <w:rPr>
            <w:rFonts w:asciiTheme="minorHAnsi" w:eastAsiaTheme="minorEastAsia" w:hAnsiTheme="minorHAnsi" w:cstheme="minorBidi"/>
            <w:b w:val="0"/>
            <w:noProof/>
            <w:sz w:val="22"/>
            <w:szCs w:val="22"/>
            <w:lang w:val="en-150" w:eastAsia="en-150"/>
          </w:rPr>
          <w:tab/>
        </w:r>
        <w:r w:rsidRPr="004D29F3">
          <w:rPr>
            <w:rStyle w:val="Hyperlink"/>
            <w:noProof/>
          </w:rPr>
          <w:t>If the IE is not indicated, all configured RLC entities are activated/deactivated using the Release 15 MAC CE.</w:t>
        </w:r>
      </w:hyperlink>
    </w:p>
    <w:p w14:paraId="36BC43AF" w14:textId="77777777" w:rsidR="00940D92" w:rsidRDefault="00940D9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365" w:history="1">
        <w:r w:rsidRPr="004D29F3">
          <w:rPr>
            <w:rStyle w:val="Hyperlink"/>
            <w:noProof/>
          </w:rPr>
          <w:t>Proposal 4</w:t>
        </w:r>
        <w:r>
          <w:rPr>
            <w:rFonts w:asciiTheme="minorHAnsi" w:eastAsiaTheme="minorEastAsia" w:hAnsiTheme="minorHAnsi" w:cstheme="minorBidi"/>
            <w:b w:val="0"/>
            <w:noProof/>
            <w:sz w:val="22"/>
            <w:szCs w:val="22"/>
            <w:lang w:val="en-150" w:eastAsia="en-150"/>
          </w:rPr>
          <w:tab/>
        </w:r>
        <w:r w:rsidRPr="004D29F3">
          <w:rPr>
            <w:rStyle w:val="Hyperlink"/>
            <w:noProof/>
          </w:rPr>
          <w:t>Duplication is activated with Rel-16 MAC CE when at least 2 RLC entities are activated</w:t>
        </w:r>
      </w:hyperlink>
    </w:p>
    <w:p w14:paraId="6F7D6D2F" w14:textId="77777777" w:rsidR="00940D92" w:rsidRDefault="00940D9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366" w:history="1">
        <w:r w:rsidRPr="004D29F3">
          <w:rPr>
            <w:rStyle w:val="Hyperlink"/>
            <w:noProof/>
          </w:rPr>
          <w:t>Proposal 5</w:t>
        </w:r>
        <w:r>
          <w:rPr>
            <w:rFonts w:asciiTheme="minorHAnsi" w:eastAsiaTheme="minorEastAsia" w:hAnsiTheme="minorHAnsi" w:cstheme="minorBidi"/>
            <w:b w:val="0"/>
            <w:noProof/>
            <w:sz w:val="22"/>
            <w:szCs w:val="22"/>
            <w:lang w:val="en-150" w:eastAsia="en-150"/>
          </w:rPr>
          <w:tab/>
        </w:r>
        <w:r w:rsidRPr="004D29F3">
          <w:rPr>
            <w:rStyle w:val="Hyperlink"/>
            <w:noProof/>
          </w:rPr>
          <w:t>Activating an RLC entity means that the PDCP entity should deliver PDCP Data PDUs to that RLC entity</w:t>
        </w:r>
      </w:hyperlink>
    </w:p>
    <w:p w14:paraId="39D29165" w14:textId="77777777" w:rsidR="00940D92" w:rsidRDefault="00940D9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367" w:history="1">
        <w:r w:rsidRPr="004D29F3">
          <w:rPr>
            <w:rStyle w:val="Hyperlink"/>
            <w:noProof/>
          </w:rPr>
          <w:t>Proposal 6</w:t>
        </w:r>
        <w:r>
          <w:rPr>
            <w:rFonts w:asciiTheme="minorHAnsi" w:eastAsiaTheme="minorEastAsia" w:hAnsiTheme="minorHAnsi" w:cstheme="minorBidi"/>
            <w:b w:val="0"/>
            <w:noProof/>
            <w:sz w:val="22"/>
            <w:szCs w:val="22"/>
            <w:lang w:val="en-150" w:eastAsia="en-150"/>
          </w:rPr>
          <w:tab/>
        </w:r>
        <w:r w:rsidRPr="004D29F3">
          <w:rPr>
            <w:rStyle w:val="Hyperlink"/>
            <w:noProof/>
          </w:rPr>
          <w:t>Rel-16 MAC CE deactivates duplication when it indicates either 1 or 0 active RLC entities.</w:t>
        </w:r>
      </w:hyperlink>
    </w:p>
    <w:p w14:paraId="5E20AA21" w14:textId="77777777" w:rsidR="00940D92" w:rsidRDefault="00940D9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368" w:history="1">
        <w:r w:rsidRPr="004D29F3">
          <w:rPr>
            <w:rStyle w:val="Hyperlink"/>
            <w:noProof/>
          </w:rPr>
          <w:t>Proposal 7</w:t>
        </w:r>
        <w:r>
          <w:rPr>
            <w:rFonts w:asciiTheme="minorHAnsi" w:eastAsiaTheme="minorEastAsia" w:hAnsiTheme="minorHAnsi" w:cstheme="minorBidi"/>
            <w:b w:val="0"/>
            <w:noProof/>
            <w:sz w:val="22"/>
            <w:szCs w:val="22"/>
            <w:lang w:val="en-150" w:eastAsia="en-150"/>
          </w:rPr>
          <w:tab/>
        </w:r>
        <w:r w:rsidRPr="004D29F3">
          <w:rPr>
            <w:rStyle w:val="Hyperlink"/>
            <w:noProof/>
          </w:rPr>
          <w:t>Deactivating an RLC entity means that the PDCP entity should not deliver PDCP Data PDUs to that RLC entity</w:t>
        </w:r>
      </w:hyperlink>
    </w:p>
    <w:p w14:paraId="5957727A" w14:textId="20CE1071" w:rsidR="00013A4A" w:rsidRPr="00DC0703" w:rsidRDefault="006E1C82" w:rsidP="00013A4A">
      <w:pPr>
        <w:pStyle w:val="Heading1"/>
        <w:tabs>
          <w:tab w:val="num" w:pos="432"/>
        </w:tabs>
        <w:ind w:left="432" w:hanging="432"/>
        <w:jc w:val="both"/>
        <w:rPr>
          <w:lang w:val="en-US"/>
        </w:rPr>
      </w:pPr>
      <w:r>
        <w:rPr>
          <w:b/>
          <w:bCs/>
          <w:lang w:val="en-US"/>
        </w:rPr>
        <w:fldChar w:fldCharType="end"/>
      </w:r>
      <w:bookmarkStart w:id="17" w:name="_In-sequence_SDU_delivery"/>
      <w:bookmarkEnd w:id="17"/>
      <w:r w:rsidR="00013A4A" w:rsidRPr="00013A4A">
        <w:rPr>
          <w:lang w:val="en-US"/>
        </w:rPr>
        <w:t xml:space="preserve"> </w:t>
      </w:r>
      <w:r w:rsidR="00013A4A" w:rsidRPr="00DC0703">
        <w:rPr>
          <w:lang w:val="en-US"/>
        </w:rPr>
        <w:t>References</w:t>
      </w:r>
    </w:p>
    <w:p w14:paraId="55DFDC55" w14:textId="77777777" w:rsidR="00025DAD" w:rsidRPr="00FA2CC0" w:rsidRDefault="00025DAD" w:rsidP="00025DAD">
      <w:pPr>
        <w:pStyle w:val="Reference"/>
        <w:rPr>
          <w:lang w:val="en-150"/>
        </w:rPr>
      </w:pPr>
      <w:r w:rsidRPr="008D4D09">
        <w:t>R2-1909379</w:t>
      </w:r>
      <w:r>
        <w:t xml:space="preserve">, </w:t>
      </w:r>
      <w:r w:rsidRPr="00424734">
        <w:t>PDCP Control PDUs and primary path</w:t>
      </w:r>
      <w:r>
        <w:rPr>
          <w:lang w:val="en-150"/>
        </w:rPr>
        <w:t xml:space="preserve">, </w:t>
      </w:r>
      <w:r w:rsidRPr="00FA2CC0">
        <w:rPr>
          <w:lang w:val="en-150"/>
        </w:rPr>
        <w:t>Ericsson, RAN2#107, Prague, Czech Republic, 26 – 30 Aug 2019</w:t>
      </w:r>
    </w:p>
    <w:p w14:paraId="2F1CA87A" w14:textId="213D6D93" w:rsidR="003A7EF3" w:rsidRPr="00025DAD" w:rsidRDefault="003A7EF3" w:rsidP="00CE0424">
      <w:pPr>
        <w:pStyle w:val="BodyText"/>
        <w:rPr>
          <w:b/>
          <w:bCs/>
          <w:lang w:val="en-150"/>
        </w:rPr>
      </w:pPr>
    </w:p>
    <w:sectPr w:rsidR="003A7EF3" w:rsidRPr="00025DA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C8AC3" w14:textId="77777777" w:rsidR="000F20CD" w:rsidRDefault="000F20CD">
      <w:r>
        <w:separator/>
      </w:r>
    </w:p>
  </w:endnote>
  <w:endnote w:type="continuationSeparator" w:id="0">
    <w:p w14:paraId="1C8971C1" w14:textId="77777777" w:rsidR="000F20CD" w:rsidRDefault="000F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1B422" w14:textId="77777777" w:rsidR="000F20CD" w:rsidRDefault="000F20CD">
      <w:r>
        <w:separator/>
      </w:r>
    </w:p>
  </w:footnote>
  <w:footnote w:type="continuationSeparator" w:id="0">
    <w:p w14:paraId="73D2BF78" w14:textId="77777777" w:rsidR="000F20CD" w:rsidRDefault="000F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2A6A95"/>
    <w:multiLevelType w:val="hybridMultilevel"/>
    <w:tmpl w:val="3D881CC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3"/>
  </w:num>
  <w:num w:numId="8">
    <w:abstractNumId w:val="10"/>
  </w:num>
  <w:num w:numId="9">
    <w:abstractNumId w:val="7"/>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4"/>
  </w:num>
  <w:num w:numId="17">
    <w:abstractNumId w:val="5"/>
  </w:num>
  <w:num w:numId="18">
    <w:abstractNumId w:val="6"/>
  </w:num>
  <w:num w:numId="19">
    <w:abstractNumId w:val="4"/>
  </w:num>
  <w:num w:numId="20">
    <w:abstractNumId w:val="27"/>
  </w:num>
  <w:num w:numId="21">
    <w:abstractNumId w:val="12"/>
  </w:num>
  <w:num w:numId="22">
    <w:abstractNumId w:val="26"/>
  </w:num>
  <w:num w:numId="23">
    <w:abstractNumId w:val="25"/>
  </w:num>
  <w:num w:numId="24">
    <w:abstractNumId w:val="17"/>
  </w:num>
  <w:num w:numId="25">
    <w:abstractNumId w:val="3"/>
    <w:lvlOverride w:ilvl="0">
      <w:startOverride w:val="2"/>
    </w:lvlOverride>
    <w:lvlOverride w:ilvl="1">
      <w:startOverride w:val="5"/>
    </w:lvlOverride>
  </w:num>
  <w:num w:numId="26">
    <w:abstractNumId w:val="11"/>
  </w:num>
  <w:num w:numId="27">
    <w:abstractNumId w:val="22"/>
  </w:num>
  <w:num w:numId="28">
    <w:abstractNumId w:val="18"/>
  </w:num>
  <w:num w:numId="29">
    <w:abstractNumId w:val="28"/>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3A4A"/>
    <w:rsid w:val="00015D15"/>
    <w:rsid w:val="0002564D"/>
    <w:rsid w:val="00025DAD"/>
    <w:rsid w:val="00025ECA"/>
    <w:rsid w:val="000325B8"/>
    <w:rsid w:val="0003350E"/>
    <w:rsid w:val="00033A79"/>
    <w:rsid w:val="00034C15"/>
    <w:rsid w:val="00036BA1"/>
    <w:rsid w:val="00040E1B"/>
    <w:rsid w:val="000422E2"/>
    <w:rsid w:val="00042F22"/>
    <w:rsid w:val="000444EF"/>
    <w:rsid w:val="00052A07"/>
    <w:rsid w:val="000534E3"/>
    <w:rsid w:val="0005606A"/>
    <w:rsid w:val="00057117"/>
    <w:rsid w:val="000616E7"/>
    <w:rsid w:val="0006487E"/>
    <w:rsid w:val="00065E1A"/>
    <w:rsid w:val="000731D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9E7"/>
    <w:rsid w:val="000B2719"/>
    <w:rsid w:val="000B3A8F"/>
    <w:rsid w:val="000B4AB9"/>
    <w:rsid w:val="000B58C3"/>
    <w:rsid w:val="000B61E9"/>
    <w:rsid w:val="000B6D6B"/>
    <w:rsid w:val="000B7E61"/>
    <w:rsid w:val="000C045F"/>
    <w:rsid w:val="000C165A"/>
    <w:rsid w:val="000C2E19"/>
    <w:rsid w:val="000D0D07"/>
    <w:rsid w:val="000D4797"/>
    <w:rsid w:val="000D6047"/>
    <w:rsid w:val="000E0527"/>
    <w:rsid w:val="000E1E92"/>
    <w:rsid w:val="000F06D6"/>
    <w:rsid w:val="000F0EB1"/>
    <w:rsid w:val="000F1106"/>
    <w:rsid w:val="000F20CD"/>
    <w:rsid w:val="000F3BE9"/>
    <w:rsid w:val="000F3F6C"/>
    <w:rsid w:val="000F6DF3"/>
    <w:rsid w:val="001005FF"/>
    <w:rsid w:val="001062FB"/>
    <w:rsid w:val="001063E6"/>
    <w:rsid w:val="00107C30"/>
    <w:rsid w:val="00113CF4"/>
    <w:rsid w:val="001141FC"/>
    <w:rsid w:val="001153EA"/>
    <w:rsid w:val="00115643"/>
    <w:rsid w:val="00116765"/>
    <w:rsid w:val="001219F5"/>
    <w:rsid w:val="00121A20"/>
    <w:rsid w:val="0012377F"/>
    <w:rsid w:val="00124314"/>
    <w:rsid w:val="00126758"/>
    <w:rsid w:val="00126B4A"/>
    <w:rsid w:val="001313CF"/>
    <w:rsid w:val="00132FD0"/>
    <w:rsid w:val="001344C0"/>
    <w:rsid w:val="001346FA"/>
    <w:rsid w:val="00135185"/>
    <w:rsid w:val="00135252"/>
    <w:rsid w:val="00137AB5"/>
    <w:rsid w:val="00137F0B"/>
    <w:rsid w:val="001436AF"/>
    <w:rsid w:val="00151E23"/>
    <w:rsid w:val="001526E0"/>
    <w:rsid w:val="001551B5"/>
    <w:rsid w:val="001659C1"/>
    <w:rsid w:val="00173A8E"/>
    <w:rsid w:val="0017502C"/>
    <w:rsid w:val="00177208"/>
    <w:rsid w:val="0018143F"/>
    <w:rsid w:val="00181FF8"/>
    <w:rsid w:val="00190AC1"/>
    <w:rsid w:val="0019341A"/>
    <w:rsid w:val="00197DF9"/>
    <w:rsid w:val="001A1987"/>
    <w:rsid w:val="001A2564"/>
    <w:rsid w:val="001A6173"/>
    <w:rsid w:val="001A6CBA"/>
    <w:rsid w:val="001B0D97"/>
    <w:rsid w:val="001B5A5D"/>
    <w:rsid w:val="001B684E"/>
    <w:rsid w:val="001C007F"/>
    <w:rsid w:val="001C1CE5"/>
    <w:rsid w:val="001C3D2A"/>
    <w:rsid w:val="001C52D8"/>
    <w:rsid w:val="001D1DD0"/>
    <w:rsid w:val="001D51BA"/>
    <w:rsid w:val="001D53E7"/>
    <w:rsid w:val="001D6342"/>
    <w:rsid w:val="001D6D53"/>
    <w:rsid w:val="001E16AC"/>
    <w:rsid w:val="001E58E2"/>
    <w:rsid w:val="001E5BC3"/>
    <w:rsid w:val="001E7AED"/>
    <w:rsid w:val="001F2B73"/>
    <w:rsid w:val="001F3916"/>
    <w:rsid w:val="001F54C5"/>
    <w:rsid w:val="001F662C"/>
    <w:rsid w:val="001F7074"/>
    <w:rsid w:val="00200490"/>
    <w:rsid w:val="00201F3A"/>
    <w:rsid w:val="00202FB6"/>
    <w:rsid w:val="00203F96"/>
    <w:rsid w:val="002069B2"/>
    <w:rsid w:val="00207FA3"/>
    <w:rsid w:val="00214DA8"/>
    <w:rsid w:val="00214DC8"/>
    <w:rsid w:val="00215423"/>
    <w:rsid w:val="002158FA"/>
    <w:rsid w:val="00220600"/>
    <w:rsid w:val="00221235"/>
    <w:rsid w:val="002224DB"/>
    <w:rsid w:val="00223FCB"/>
    <w:rsid w:val="002252C3"/>
    <w:rsid w:val="00225C54"/>
    <w:rsid w:val="00230765"/>
    <w:rsid w:val="00230A15"/>
    <w:rsid w:val="00230D18"/>
    <w:rsid w:val="002319E4"/>
    <w:rsid w:val="00233D1E"/>
    <w:rsid w:val="00235632"/>
    <w:rsid w:val="00235872"/>
    <w:rsid w:val="00241559"/>
    <w:rsid w:val="002435B3"/>
    <w:rsid w:val="002458EB"/>
    <w:rsid w:val="002500C8"/>
    <w:rsid w:val="00251966"/>
    <w:rsid w:val="00257543"/>
    <w:rsid w:val="002617E7"/>
    <w:rsid w:val="002620E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998"/>
    <w:rsid w:val="00296227"/>
    <w:rsid w:val="00296CB4"/>
    <w:rsid w:val="00296F44"/>
    <w:rsid w:val="0029777D"/>
    <w:rsid w:val="002A055E"/>
    <w:rsid w:val="002A1D4E"/>
    <w:rsid w:val="002A2869"/>
    <w:rsid w:val="002A5AEC"/>
    <w:rsid w:val="002B24D6"/>
    <w:rsid w:val="002C06AD"/>
    <w:rsid w:val="002C41E6"/>
    <w:rsid w:val="002D071A"/>
    <w:rsid w:val="002D34B2"/>
    <w:rsid w:val="002D48B0"/>
    <w:rsid w:val="002D5B37"/>
    <w:rsid w:val="002D7637"/>
    <w:rsid w:val="002E0CE1"/>
    <w:rsid w:val="002E17F2"/>
    <w:rsid w:val="002E7CAE"/>
    <w:rsid w:val="002F2771"/>
    <w:rsid w:val="002F37A9"/>
    <w:rsid w:val="00300EE8"/>
    <w:rsid w:val="00301CE6"/>
    <w:rsid w:val="0030256B"/>
    <w:rsid w:val="00302C8F"/>
    <w:rsid w:val="0030501F"/>
    <w:rsid w:val="00307BA1"/>
    <w:rsid w:val="00311702"/>
    <w:rsid w:val="003117A5"/>
    <w:rsid w:val="00311E82"/>
    <w:rsid w:val="00313FD6"/>
    <w:rsid w:val="003143BD"/>
    <w:rsid w:val="00315363"/>
    <w:rsid w:val="003203ED"/>
    <w:rsid w:val="00320B9E"/>
    <w:rsid w:val="00321653"/>
    <w:rsid w:val="00322C9F"/>
    <w:rsid w:val="00324D23"/>
    <w:rsid w:val="00331751"/>
    <w:rsid w:val="00334579"/>
    <w:rsid w:val="00335858"/>
    <w:rsid w:val="00336B6C"/>
    <w:rsid w:val="00336BDA"/>
    <w:rsid w:val="00342BD7"/>
    <w:rsid w:val="00343987"/>
    <w:rsid w:val="00346DB5"/>
    <w:rsid w:val="003474A9"/>
    <w:rsid w:val="003477B1"/>
    <w:rsid w:val="00357380"/>
    <w:rsid w:val="003602D9"/>
    <w:rsid w:val="003604CE"/>
    <w:rsid w:val="00370E47"/>
    <w:rsid w:val="003742AC"/>
    <w:rsid w:val="00376478"/>
    <w:rsid w:val="0037657D"/>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35C"/>
    <w:rsid w:val="003B7FE5"/>
    <w:rsid w:val="003C11C8"/>
    <w:rsid w:val="003C2702"/>
    <w:rsid w:val="003C7806"/>
    <w:rsid w:val="003D109F"/>
    <w:rsid w:val="003D2478"/>
    <w:rsid w:val="003D2E3E"/>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B2F"/>
    <w:rsid w:val="00421105"/>
    <w:rsid w:val="00422AA4"/>
    <w:rsid w:val="004242F4"/>
    <w:rsid w:val="00425F7C"/>
    <w:rsid w:val="00427248"/>
    <w:rsid w:val="00432498"/>
    <w:rsid w:val="00434363"/>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138"/>
    <w:rsid w:val="004825F0"/>
    <w:rsid w:val="00492BC5"/>
    <w:rsid w:val="004964F1"/>
    <w:rsid w:val="004A16BC"/>
    <w:rsid w:val="004A2B94"/>
    <w:rsid w:val="004B6F6A"/>
    <w:rsid w:val="004B7C0C"/>
    <w:rsid w:val="004C3898"/>
    <w:rsid w:val="004D36B1"/>
    <w:rsid w:val="004D4FC9"/>
    <w:rsid w:val="004D6BA8"/>
    <w:rsid w:val="004D7EBD"/>
    <w:rsid w:val="004E069D"/>
    <w:rsid w:val="004E2680"/>
    <w:rsid w:val="004E28F9"/>
    <w:rsid w:val="004E462E"/>
    <w:rsid w:val="004E56DC"/>
    <w:rsid w:val="004E76F4"/>
    <w:rsid w:val="004E7E24"/>
    <w:rsid w:val="004F0B4E"/>
    <w:rsid w:val="004F0B6C"/>
    <w:rsid w:val="004F164B"/>
    <w:rsid w:val="004F2078"/>
    <w:rsid w:val="004F4DA3"/>
    <w:rsid w:val="00506557"/>
    <w:rsid w:val="0050677A"/>
    <w:rsid w:val="005108D8"/>
    <w:rsid w:val="005116F9"/>
    <w:rsid w:val="00512F72"/>
    <w:rsid w:val="005136A2"/>
    <w:rsid w:val="00513DC6"/>
    <w:rsid w:val="005153A7"/>
    <w:rsid w:val="00521604"/>
    <w:rsid w:val="005219CF"/>
    <w:rsid w:val="00534B59"/>
    <w:rsid w:val="005356D0"/>
    <w:rsid w:val="00536759"/>
    <w:rsid w:val="00537C62"/>
    <w:rsid w:val="00546970"/>
    <w:rsid w:val="0055037C"/>
    <w:rsid w:val="00554E19"/>
    <w:rsid w:val="0056121F"/>
    <w:rsid w:val="00572505"/>
    <w:rsid w:val="00582809"/>
    <w:rsid w:val="0058798C"/>
    <w:rsid w:val="005900FA"/>
    <w:rsid w:val="005935A4"/>
    <w:rsid w:val="005948C2"/>
    <w:rsid w:val="00595DCA"/>
    <w:rsid w:val="0059779B"/>
    <w:rsid w:val="005A209A"/>
    <w:rsid w:val="005A662D"/>
    <w:rsid w:val="005A6D3A"/>
    <w:rsid w:val="005B1409"/>
    <w:rsid w:val="005B35D7"/>
    <w:rsid w:val="005B392A"/>
    <w:rsid w:val="005B3AA3"/>
    <w:rsid w:val="005B6F83"/>
    <w:rsid w:val="005C40AB"/>
    <w:rsid w:val="005C74FB"/>
    <w:rsid w:val="005D1602"/>
    <w:rsid w:val="005E0FC2"/>
    <w:rsid w:val="005E3140"/>
    <w:rsid w:val="005E385F"/>
    <w:rsid w:val="005E5B81"/>
    <w:rsid w:val="005F2CB1"/>
    <w:rsid w:val="005F3025"/>
    <w:rsid w:val="005F618C"/>
    <w:rsid w:val="005F70BD"/>
    <w:rsid w:val="006015D0"/>
    <w:rsid w:val="0060283C"/>
    <w:rsid w:val="00604F14"/>
    <w:rsid w:val="0060516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BF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B6"/>
    <w:rsid w:val="00674CC3"/>
    <w:rsid w:val="00675C72"/>
    <w:rsid w:val="006771F9"/>
    <w:rsid w:val="006776D7"/>
    <w:rsid w:val="00681003"/>
    <w:rsid w:val="006817C9"/>
    <w:rsid w:val="00683ECE"/>
    <w:rsid w:val="00687616"/>
    <w:rsid w:val="00695FC2"/>
    <w:rsid w:val="00696949"/>
    <w:rsid w:val="00697052"/>
    <w:rsid w:val="006A4509"/>
    <w:rsid w:val="006A46FB"/>
    <w:rsid w:val="006A4A43"/>
    <w:rsid w:val="006A5E28"/>
    <w:rsid w:val="006A697B"/>
    <w:rsid w:val="006A7AFF"/>
    <w:rsid w:val="006B1816"/>
    <w:rsid w:val="006B2099"/>
    <w:rsid w:val="006B26D8"/>
    <w:rsid w:val="006B50CF"/>
    <w:rsid w:val="006C03B8"/>
    <w:rsid w:val="006C4014"/>
    <w:rsid w:val="006C5EC9"/>
    <w:rsid w:val="006C6059"/>
    <w:rsid w:val="006C62A4"/>
    <w:rsid w:val="006C7522"/>
    <w:rsid w:val="006D6F08"/>
    <w:rsid w:val="006E062C"/>
    <w:rsid w:val="006E09AA"/>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FAD"/>
    <w:rsid w:val="007257D0"/>
    <w:rsid w:val="00726EA6"/>
    <w:rsid w:val="00727208"/>
    <w:rsid w:val="00727662"/>
    <w:rsid w:val="00727680"/>
    <w:rsid w:val="007327BD"/>
    <w:rsid w:val="007348B1"/>
    <w:rsid w:val="007362A6"/>
    <w:rsid w:val="00736D7D"/>
    <w:rsid w:val="00740E58"/>
    <w:rsid w:val="007445A0"/>
    <w:rsid w:val="0074524B"/>
    <w:rsid w:val="00747D8B"/>
    <w:rsid w:val="00751228"/>
    <w:rsid w:val="00753204"/>
    <w:rsid w:val="007571E1"/>
    <w:rsid w:val="00757A16"/>
    <w:rsid w:val="007604B2"/>
    <w:rsid w:val="00765281"/>
    <w:rsid w:val="00766BAD"/>
    <w:rsid w:val="007729A2"/>
    <w:rsid w:val="007755F2"/>
    <w:rsid w:val="00776971"/>
    <w:rsid w:val="00780A80"/>
    <w:rsid w:val="0078177E"/>
    <w:rsid w:val="0078304C"/>
    <w:rsid w:val="007830BD"/>
    <w:rsid w:val="00783673"/>
    <w:rsid w:val="00785490"/>
    <w:rsid w:val="00790E45"/>
    <w:rsid w:val="007925EA"/>
    <w:rsid w:val="00793CD8"/>
    <w:rsid w:val="00795C92"/>
    <w:rsid w:val="00796231"/>
    <w:rsid w:val="007A1CB3"/>
    <w:rsid w:val="007A306F"/>
    <w:rsid w:val="007A43A6"/>
    <w:rsid w:val="007A499F"/>
    <w:rsid w:val="007A58A6"/>
    <w:rsid w:val="007B0F7A"/>
    <w:rsid w:val="007B33CD"/>
    <w:rsid w:val="007B3D2D"/>
    <w:rsid w:val="007B50AE"/>
    <w:rsid w:val="007B51DF"/>
    <w:rsid w:val="007C05DD"/>
    <w:rsid w:val="007C25FC"/>
    <w:rsid w:val="007C3D18"/>
    <w:rsid w:val="007C60BF"/>
    <w:rsid w:val="007C6A07"/>
    <w:rsid w:val="007C75A1"/>
    <w:rsid w:val="007C77A5"/>
    <w:rsid w:val="007D04E5"/>
    <w:rsid w:val="007D35DF"/>
    <w:rsid w:val="007D5901"/>
    <w:rsid w:val="007D7526"/>
    <w:rsid w:val="007E104F"/>
    <w:rsid w:val="007E175B"/>
    <w:rsid w:val="007E4610"/>
    <w:rsid w:val="007E4715"/>
    <w:rsid w:val="007E505B"/>
    <w:rsid w:val="007E7091"/>
    <w:rsid w:val="00803FAE"/>
    <w:rsid w:val="0080605F"/>
    <w:rsid w:val="00807786"/>
    <w:rsid w:val="008079D9"/>
    <w:rsid w:val="00811FCB"/>
    <w:rsid w:val="008158D6"/>
    <w:rsid w:val="00817196"/>
    <w:rsid w:val="008235DB"/>
    <w:rsid w:val="00824AB4"/>
    <w:rsid w:val="00825C42"/>
    <w:rsid w:val="00825D25"/>
    <w:rsid w:val="00827D6F"/>
    <w:rsid w:val="008368C7"/>
    <w:rsid w:val="008376AC"/>
    <w:rsid w:val="008444E8"/>
    <w:rsid w:val="00844E80"/>
    <w:rsid w:val="00846FE7"/>
    <w:rsid w:val="00853D7C"/>
    <w:rsid w:val="00856911"/>
    <w:rsid w:val="0086087A"/>
    <w:rsid w:val="00867540"/>
    <w:rsid w:val="008677FD"/>
    <w:rsid w:val="008706D4"/>
    <w:rsid w:val="00870F8A"/>
    <w:rsid w:val="008719A4"/>
    <w:rsid w:val="008719BF"/>
    <w:rsid w:val="00871D23"/>
    <w:rsid w:val="00874312"/>
    <w:rsid w:val="0087437C"/>
    <w:rsid w:val="00875CD7"/>
    <w:rsid w:val="00876B4D"/>
    <w:rsid w:val="00877F18"/>
    <w:rsid w:val="008941E3"/>
    <w:rsid w:val="00894A88"/>
    <w:rsid w:val="00895386"/>
    <w:rsid w:val="008A1737"/>
    <w:rsid w:val="008A21FF"/>
    <w:rsid w:val="008A2CE2"/>
    <w:rsid w:val="008A2E6F"/>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20B"/>
    <w:rsid w:val="008D34F1"/>
    <w:rsid w:val="008D39D8"/>
    <w:rsid w:val="008D4FF5"/>
    <w:rsid w:val="008D5141"/>
    <w:rsid w:val="008D6D1A"/>
    <w:rsid w:val="008E065E"/>
    <w:rsid w:val="008E0927"/>
    <w:rsid w:val="008E1909"/>
    <w:rsid w:val="008F1EAB"/>
    <w:rsid w:val="008F33DC"/>
    <w:rsid w:val="008F477F"/>
    <w:rsid w:val="00902350"/>
    <w:rsid w:val="0090336B"/>
    <w:rsid w:val="009053AA"/>
    <w:rsid w:val="00905FA6"/>
    <w:rsid w:val="00906939"/>
    <w:rsid w:val="00910B7D"/>
    <w:rsid w:val="00911DFB"/>
    <w:rsid w:val="00913028"/>
    <w:rsid w:val="009139D9"/>
    <w:rsid w:val="00914AD8"/>
    <w:rsid w:val="00916079"/>
    <w:rsid w:val="00917CE9"/>
    <w:rsid w:val="00920BF2"/>
    <w:rsid w:val="00922010"/>
    <w:rsid w:val="00931BD9"/>
    <w:rsid w:val="00936875"/>
    <w:rsid w:val="009368F3"/>
    <w:rsid w:val="009369FA"/>
    <w:rsid w:val="00940D9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D27"/>
    <w:rsid w:val="00990630"/>
    <w:rsid w:val="00991761"/>
    <w:rsid w:val="00994DCA"/>
    <w:rsid w:val="009960EC"/>
    <w:rsid w:val="00996373"/>
    <w:rsid w:val="009970DD"/>
    <w:rsid w:val="009A0FBA"/>
    <w:rsid w:val="009A1601"/>
    <w:rsid w:val="009A3046"/>
    <w:rsid w:val="009A3BB6"/>
    <w:rsid w:val="009A462D"/>
    <w:rsid w:val="009A5CBA"/>
    <w:rsid w:val="009B19EF"/>
    <w:rsid w:val="009B1F30"/>
    <w:rsid w:val="009B3AC2"/>
    <w:rsid w:val="009B4DF4"/>
    <w:rsid w:val="009B564E"/>
    <w:rsid w:val="009B6913"/>
    <w:rsid w:val="009B7E87"/>
    <w:rsid w:val="009C0169"/>
    <w:rsid w:val="009C403E"/>
    <w:rsid w:val="009C4ED0"/>
    <w:rsid w:val="009C6D68"/>
    <w:rsid w:val="009D4FF0"/>
    <w:rsid w:val="009D703C"/>
    <w:rsid w:val="009D718F"/>
    <w:rsid w:val="009E068F"/>
    <w:rsid w:val="009E14E0"/>
    <w:rsid w:val="009E35DB"/>
    <w:rsid w:val="009E47A3"/>
    <w:rsid w:val="009E6DFB"/>
    <w:rsid w:val="009F08F3"/>
    <w:rsid w:val="009F344F"/>
    <w:rsid w:val="009F7838"/>
    <w:rsid w:val="00A0304A"/>
    <w:rsid w:val="00A031D8"/>
    <w:rsid w:val="00A03489"/>
    <w:rsid w:val="00A048A8"/>
    <w:rsid w:val="00A04F49"/>
    <w:rsid w:val="00A13E54"/>
    <w:rsid w:val="00A17F63"/>
    <w:rsid w:val="00A2193B"/>
    <w:rsid w:val="00A2351A"/>
    <w:rsid w:val="00A24A6D"/>
    <w:rsid w:val="00A264A9"/>
    <w:rsid w:val="00A26DCF"/>
    <w:rsid w:val="00A27785"/>
    <w:rsid w:val="00A30187"/>
    <w:rsid w:val="00A3448A"/>
    <w:rsid w:val="00A36297"/>
    <w:rsid w:val="00A41E2B"/>
    <w:rsid w:val="00A44CD8"/>
    <w:rsid w:val="00A45B74"/>
    <w:rsid w:val="00A52E1D"/>
    <w:rsid w:val="00A61499"/>
    <w:rsid w:val="00A62A77"/>
    <w:rsid w:val="00A63483"/>
    <w:rsid w:val="00A63EC2"/>
    <w:rsid w:val="00A657D7"/>
    <w:rsid w:val="00A660AC"/>
    <w:rsid w:val="00A67E6C"/>
    <w:rsid w:val="00A71B99"/>
    <w:rsid w:val="00A739D0"/>
    <w:rsid w:val="00A761D4"/>
    <w:rsid w:val="00A77EC4"/>
    <w:rsid w:val="00A81096"/>
    <w:rsid w:val="00A8777A"/>
    <w:rsid w:val="00A92879"/>
    <w:rsid w:val="00A9442A"/>
    <w:rsid w:val="00A94796"/>
    <w:rsid w:val="00AA016F"/>
    <w:rsid w:val="00AA1ED6"/>
    <w:rsid w:val="00AA51D6"/>
    <w:rsid w:val="00AB0BC8"/>
    <w:rsid w:val="00AB11CA"/>
    <w:rsid w:val="00AB14D9"/>
    <w:rsid w:val="00AB4AB8"/>
    <w:rsid w:val="00AB655E"/>
    <w:rsid w:val="00AB770E"/>
    <w:rsid w:val="00AC007F"/>
    <w:rsid w:val="00AC2ECD"/>
    <w:rsid w:val="00AC3119"/>
    <w:rsid w:val="00AC49FB"/>
    <w:rsid w:val="00AC5A10"/>
    <w:rsid w:val="00AC78C3"/>
    <w:rsid w:val="00AD081F"/>
    <w:rsid w:val="00AD0AA3"/>
    <w:rsid w:val="00AD163E"/>
    <w:rsid w:val="00AD3F94"/>
    <w:rsid w:val="00AD4A5A"/>
    <w:rsid w:val="00AE27AC"/>
    <w:rsid w:val="00AE40E0"/>
    <w:rsid w:val="00AE48AE"/>
    <w:rsid w:val="00AE4DBA"/>
    <w:rsid w:val="00AE4F07"/>
    <w:rsid w:val="00AF1C5D"/>
    <w:rsid w:val="00AF42D7"/>
    <w:rsid w:val="00B006FE"/>
    <w:rsid w:val="00B007CB"/>
    <w:rsid w:val="00B02AA9"/>
    <w:rsid w:val="00B02FA3"/>
    <w:rsid w:val="00B0351C"/>
    <w:rsid w:val="00B05084"/>
    <w:rsid w:val="00B14DB8"/>
    <w:rsid w:val="00B157F9"/>
    <w:rsid w:val="00B20256"/>
    <w:rsid w:val="00B20D09"/>
    <w:rsid w:val="00B231BF"/>
    <w:rsid w:val="00B24B49"/>
    <w:rsid w:val="00B2763F"/>
    <w:rsid w:val="00B27AAC"/>
    <w:rsid w:val="00B30929"/>
    <w:rsid w:val="00B372AA"/>
    <w:rsid w:val="00B40445"/>
    <w:rsid w:val="00B409E0"/>
    <w:rsid w:val="00B41888"/>
    <w:rsid w:val="00B43984"/>
    <w:rsid w:val="00B45A52"/>
    <w:rsid w:val="00B46175"/>
    <w:rsid w:val="00B47440"/>
    <w:rsid w:val="00B504AC"/>
    <w:rsid w:val="00B51B6C"/>
    <w:rsid w:val="00B548B7"/>
    <w:rsid w:val="00B616F5"/>
    <w:rsid w:val="00B62475"/>
    <w:rsid w:val="00B62B55"/>
    <w:rsid w:val="00B664C7"/>
    <w:rsid w:val="00B739F6"/>
    <w:rsid w:val="00B741FC"/>
    <w:rsid w:val="00B75D93"/>
    <w:rsid w:val="00B81A6C"/>
    <w:rsid w:val="00B85DE5"/>
    <w:rsid w:val="00B9079C"/>
    <w:rsid w:val="00B90F73"/>
    <w:rsid w:val="00B93B59"/>
    <w:rsid w:val="00B9406A"/>
    <w:rsid w:val="00BA2280"/>
    <w:rsid w:val="00BA2A08"/>
    <w:rsid w:val="00BA56D2"/>
    <w:rsid w:val="00BA58A0"/>
    <w:rsid w:val="00BA76E0"/>
    <w:rsid w:val="00BB2A25"/>
    <w:rsid w:val="00BB459C"/>
    <w:rsid w:val="00BB45DA"/>
    <w:rsid w:val="00BB51E9"/>
    <w:rsid w:val="00BC0FDC"/>
    <w:rsid w:val="00BC3053"/>
    <w:rsid w:val="00BC4D2E"/>
    <w:rsid w:val="00BD48AC"/>
    <w:rsid w:val="00BD5F1A"/>
    <w:rsid w:val="00BE10B2"/>
    <w:rsid w:val="00BE1234"/>
    <w:rsid w:val="00BE2FA6"/>
    <w:rsid w:val="00BE333F"/>
    <w:rsid w:val="00BE7406"/>
    <w:rsid w:val="00BE7603"/>
    <w:rsid w:val="00BF3279"/>
    <w:rsid w:val="00BF6DB1"/>
    <w:rsid w:val="00BF74C7"/>
    <w:rsid w:val="00BF7650"/>
    <w:rsid w:val="00C015F1"/>
    <w:rsid w:val="00C01F33"/>
    <w:rsid w:val="00C01FB4"/>
    <w:rsid w:val="00C02809"/>
    <w:rsid w:val="00C02CC6"/>
    <w:rsid w:val="00C040F7"/>
    <w:rsid w:val="00C044AB"/>
    <w:rsid w:val="00C05706"/>
    <w:rsid w:val="00C07377"/>
    <w:rsid w:val="00C078F5"/>
    <w:rsid w:val="00C100DA"/>
    <w:rsid w:val="00C10478"/>
    <w:rsid w:val="00C12107"/>
    <w:rsid w:val="00C12C62"/>
    <w:rsid w:val="00C14D4B"/>
    <w:rsid w:val="00C154BB"/>
    <w:rsid w:val="00C279B5"/>
    <w:rsid w:val="00C27C45"/>
    <w:rsid w:val="00C3719D"/>
    <w:rsid w:val="00C37CB2"/>
    <w:rsid w:val="00C473A5"/>
    <w:rsid w:val="00C50376"/>
    <w:rsid w:val="00C54995"/>
    <w:rsid w:val="00C54D41"/>
    <w:rsid w:val="00C60783"/>
    <w:rsid w:val="00C64672"/>
    <w:rsid w:val="00C65600"/>
    <w:rsid w:val="00C70697"/>
    <w:rsid w:val="00C72093"/>
    <w:rsid w:val="00C72EF4"/>
    <w:rsid w:val="00C744FE"/>
    <w:rsid w:val="00C75D2F"/>
    <w:rsid w:val="00C767BE"/>
    <w:rsid w:val="00C76E3C"/>
    <w:rsid w:val="00C81568"/>
    <w:rsid w:val="00C9027A"/>
    <w:rsid w:val="00C9068E"/>
    <w:rsid w:val="00C907B0"/>
    <w:rsid w:val="00C93814"/>
    <w:rsid w:val="00C93C4B"/>
    <w:rsid w:val="00C944AB"/>
    <w:rsid w:val="00C95B40"/>
    <w:rsid w:val="00CA1ED8"/>
    <w:rsid w:val="00CA6364"/>
    <w:rsid w:val="00CB1F63"/>
    <w:rsid w:val="00CB7170"/>
    <w:rsid w:val="00CC040E"/>
    <w:rsid w:val="00CC111F"/>
    <w:rsid w:val="00CC14A3"/>
    <w:rsid w:val="00CC2011"/>
    <w:rsid w:val="00CC3EA0"/>
    <w:rsid w:val="00CC7B45"/>
    <w:rsid w:val="00CD1188"/>
    <w:rsid w:val="00CD2ED1"/>
    <w:rsid w:val="00CD337B"/>
    <w:rsid w:val="00CE0424"/>
    <w:rsid w:val="00CE7561"/>
    <w:rsid w:val="00CF1354"/>
    <w:rsid w:val="00CF2A5D"/>
    <w:rsid w:val="00CF3B1F"/>
    <w:rsid w:val="00CF3BF6"/>
    <w:rsid w:val="00CF625B"/>
    <w:rsid w:val="00CF687E"/>
    <w:rsid w:val="00D0349B"/>
    <w:rsid w:val="00D10249"/>
    <w:rsid w:val="00D115C3"/>
    <w:rsid w:val="00D11897"/>
    <w:rsid w:val="00D13135"/>
    <w:rsid w:val="00D13E4E"/>
    <w:rsid w:val="00D21CD1"/>
    <w:rsid w:val="00D239A7"/>
    <w:rsid w:val="00D23F47"/>
    <w:rsid w:val="00D27AE7"/>
    <w:rsid w:val="00D36E71"/>
    <w:rsid w:val="00D37D87"/>
    <w:rsid w:val="00D40B33"/>
    <w:rsid w:val="00D4318F"/>
    <w:rsid w:val="00D438BF"/>
    <w:rsid w:val="00D440F8"/>
    <w:rsid w:val="00D52F42"/>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BB5"/>
    <w:rsid w:val="00D94039"/>
    <w:rsid w:val="00DA305E"/>
    <w:rsid w:val="00DA5417"/>
    <w:rsid w:val="00DA56E8"/>
    <w:rsid w:val="00DB0A9F"/>
    <w:rsid w:val="00DB377D"/>
    <w:rsid w:val="00DB665A"/>
    <w:rsid w:val="00DC055A"/>
    <w:rsid w:val="00DC0A7D"/>
    <w:rsid w:val="00DC24B8"/>
    <w:rsid w:val="00DC2D36"/>
    <w:rsid w:val="00DC53EF"/>
    <w:rsid w:val="00DD3675"/>
    <w:rsid w:val="00DE4C93"/>
    <w:rsid w:val="00DE5608"/>
    <w:rsid w:val="00DE58D0"/>
    <w:rsid w:val="00DE654F"/>
    <w:rsid w:val="00DF0B6E"/>
    <w:rsid w:val="00DF15E0"/>
    <w:rsid w:val="00DF37A0"/>
    <w:rsid w:val="00E03676"/>
    <w:rsid w:val="00E110E7"/>
    <w:rsid w:val="00E11B20"/>
    <w:rsid w:val="00E17FA2"/>
    <w:rsid w:val="00E22330"/>
    <w:rsid w:val="00E30B5A"/>
    <w:rsid w:val="00E3123D"/>
    <w:rsid w:val="00E31461"/>
    <w:rsid w:val="00E31D43"/>
    <w:rsid w:val="00E32608"/>
    <w:rsid w:val="00E34188"/>
    <w:rsid w:val="00E34B6E"/>
    <w:rsid w:val="00E35559"/>
    <w:rsid w:val="00E3723A"/>
    <w:rsid w:val="00E374CA"/>
    <w:rsid w:val="00E37860"/>
    <w:rsid w:val="00E425F7"/>
    <w:rsid w:val="00E446F1"/>
    <w:rsid w:val="00E457E9"/>
    <w:rsid w:val="00E46886"/>
    <w:rsid w:val="00E47AEF"/>
    <w:rsid w:val="00E53B75"/>
    <w:rsid w:val="00E54E3B"/>
    <w:rsid w:val="00E57565"/>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FFE"/>
    <w:rsid w:val="00E94F8A"/>
    <w:rsid w:val="00EA17CC"/>
    <w:rsid w:val="00EA7A41"/>
    <w:rsid w:val="00EB077B"/>
    <w:rsid w:val="00EB39DA"/>
    <w:rsid w:val="00EB4EA2"/>
    <w:rsid w:val="00EC24D5"/>
    <w:rsid w:val="00EC27C6"/>
    <w:rsid w:val="00EC4207"/>
    <w:rsid w:val="00EC5653"/>
    <w:rsid w:val="00EC71CE"/>
    <w:rsid w:val="00ED1006"/>
    <w:rsid w:val="00ED37C0"/>
    <w:rsid w:val="00EE272B"/>
    <w:rsid w:val="00EF18FE"/>
    <w:rsid w:val="00EF5787"/>
    <w:rsid w:val="00EF60D0"/>
    <w:rsid w:val="00F0528D"/>
    <w:rsid w:val="00F06C67"/>
    <w:rsid w:val="00F06DFD"/>
    <w:rsid w:val="00F071D1"/>
    <w:rsid w:val="00F07533"/>
    <w:rsid w:val="00F10108"/>
    <w:rsid w:val="00F10629"/>
    <w:rsid w:val="00F142CD"/>
    <w:rsid w:val="00F15550"/>
    <w:rsid w:val="00F15FA5"/>
    <w:rsid w:val="00F209B7"/>
    <w:rsid w:val="00F2376F"/>
    <w:rsid w:val="00F243D8"/>
    <w:rsid w:val="00F25AC8"/>
    <w:rsid w:val="00F30828"/>
    <w:rsid w:val="00F313D6"/>
    <w:rsid w:val="00F40F0C"/>
    <w:rsid w:val="00F4766C"/>
    <w:rsid w:val="00F5060E"/>
    <w:rsid w:val="00F507D1"/>
    <w:rsid w:val="00F50DDA"/>
    <w:rsid w:val="00F519CE"/>
    <w:rsid w:val="00F51ADA"/>
    <w:rsid w:val="00F60203"/>
    <w:rsid w:val="00F607C5"/>
    <w:rsid w:val="00F60DEA"/>
    <w:rsid w:val="00F6302A"/>
    <w:rsid w:val="00F63950"/>
    <w:rsid w:val="00F64419"/>
    <w:rsid w:val="00F64C2B"/>
    <w:rsid w:val="00F651BE"/>
    <w:rsid w:val="00F67543"/>
    <w:rsid w:val="00F67F53"/>
    <w:rsid w:val="00F703BE"/>
    <w:rsid w:val="00F71F69"/>
    <w:rsid w:val="00F72B72"/>
    <w:rsid w:val="00F74BB9"/>
    <w:rsid w:val="00F75582"/>
    <w:rsid w:val="00F76EFA"/>
    <w:rsid w:val="00F804BE"/>
    <w:rsid w:val="00F81039"/>
    <w:rsid w:val="00F817CE"/>
    <w:rsid w:val="00F8456C"/>
    <w:rsid w:val="00F859D8"/>
    <w:rsid w:val="00F868F5"/>
    <w:rsid w:val="00F9056A"/>
    <w:rsid w:val="00F90F8D"/>
    <w:rsid w:val="00F92782"/>
    <w:rsid w:val="00F93AA9"/>
    <w:rsid w:val="00F96985"/>
    <w:rsid w:val="00F97838"/>
    <w:rsid w:val="00FA2BB3"/>
    <w:rsid w:val="00FB4C80"/>
    <w:rsid w:val="00FB6A6A"/>
    <w:rsid w:val="00FB6E35"/>
    <w:rsid w:val="00FC033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6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356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356D0"/>
    <w:pPr>
      <w:pBdr>
        <w:top w:val="none" w:sz="0" w:space="0" w:color="auto"/>
      </w:pBdr>
      <w:spacing w:before="180"/>
      <w:outlineLvl w:val="1"/>
    </w:pPr>
    <w:rPr>
      <w:sz w:val="32"/>
    </w:rPr>
  </w:style>
  <w:style w:type="paragraph" w:styleId="Heading3">
    <w:name w:val="heading 3"/>
    <w:basedOn w:val="Heading2"/>
    <w:next w:val="Normal"/>
    <w:link w:val="Heading3Char"/>
    <w:qFormat/>
    <w:rsid w:val="005356D0"/>
    <w:pPr>
      <w:spacing w:before="120"/>
      <w:outlineLvl w:val="2"/>
    </w:pPr>
    <w:rPr>
      <w:sz w:val="28"/>
    </w:rPr>
  </w:style>
  <w:style w:type="paragraph" w:styleId="Heading4">
    <w:name w:val="heading 4"/>
    <w:basedOn w:val="Heading3"/>
    <w:next w:val="Normal"/>
    <w:link w:val="Heading4Char"/>
    <w:qFormat/>
    <w:rsid w:val="005356D0"/>
    <w:pPr>
      <w:ind w:left="1418" w:hanging="1418"/>
      <w:outlineLvl w:val="3"/>
    </w:pPr>
    <w:rPr>
      <w:sz w:val="24"/>
    </w:rPr>
  </w:style>
  <w:style w:type="paragraph" w:styleId="Heading5">
    <w:name w:val="heading 5"/>
    <w:basedOn w:val="Heading4"/>
    <w:next w:val="Normal"/>
    <w:link w:val="Heading5Char"/>
    <w:qFormat/>
    <w:rsid w:val="005356D0"/>
    <w:pPr>
      <w:ind w:left="1701" w:hanging="1701"/>
      <w:outlineLvl w:val="4"/>
    </w:pPr>
    <w:rPr>
      <w:sz w:val="22"/>
    </w:rPr>
  </w:style>
  <w:style w:type="paragraph" w:styleId="Heading6">
    <w:name w:val="heading 6"/>
    <w:basedOn w:val="H6"/>
    <w:next w:val="Normal"/>
    <w:link w:val="Heading6Char"/>
    <w:qFormat/>
    <w:rsid w:val="005356D0"/>
    <w:pPr>
      <w:outlineLvl w:val="5"/>
    </w:pPr>
  </w:style>
  <w:style w:type="paragraph" w:styleId="Heading7">
    <w:name w:val="heading 7"/>
    <w:basedOn w:val="H6"/>
    <w:next w:val="Normal"/>
    <w:link w:val="Heading7Char"/>
    <w:qFormat/>
    <w:rsid w:val="005356D0"/>
    <w:pPr>
      <w:outlineLvl w:val="6"/>
    </w:pPr>
  </w:style>
  <w:style w:type="paragraph" w:styleId="Heading8">
    <w:name w:val="heading 8"/>
    <w:basedOn w:val="Heading1"/>
    <w:next w:val="Normal"/>
    <w:link w:val="Heading8Char"/>
    <w:qFormat/>
    <w:rsid w:val="005356D0"/>
    <w:pPr>
      <w:ind w:left="0" w:firstLine="0"/>
      <w:outlineLvl w:val="7"/>
    </w:pPr>
  </w:style>
  <w:style w:type="paragraph" w:styleId="Heading9">
    <w:name w:val="heading 9"/>
    <w:basedOn w:val="Heading8"/>
    <w:next w:val="Normal"/>
    <w:link w:val="Heading9Char"/>
    <w:qFormat/>
    <w:rsid w:val="005356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356D0"/>
    <w:pPr>
      <w:spacing w:before="180"/>
      <w:ind w:left="2693" w:hanging="2693"/>
    </w:pPr>
    <w:rPr>
      <w:b/>
    </w:rPr>
  </w:style>
  <w:style w:type="paragraph" w:styleId="TOC1">
    <w:name w:val="toc 1"/>
    <w:uiPriority w:val="39"/>
    <w:rsid w:val="005356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356D0"/>
    <w:pPr>
      <w:keepNext/>
      <w:keepLines/>
      <w:spacing w:before="180"/>
      <w:jc w:val="center"/>
    </w:pPr>
  </w:style>
  <w:style w:type="paragraph" w:styleId="Caption">
    <w:name w:val="caption"/>
    <w:basedOn w:val="Normal"/>
    <w:next w:val="Normal"/>
    <w:qFormat/>
    <w:rsid w:val="005356D0"/>
    <w:pPr>
      <w:spacing w:before="120" w:after="120"/>
    </w:pPr>
    <w:rPr>
      <w:b/>
      <w:lang w:eastAsia="en-GB"/>
    </w:rPr>
  </w:style>
  <w:style w:type="paragraph" w:styleId="TOC5">
    <w:name w:val="toc 5"/>
    <w:basedOn w:val="TOC4"/>
    <w:uiPriority w:val="39"/>
    <w:rsid w:val="005356D0"/>
    <w:pPr>
      <w:ind w:left="1701" w:hanging="1701"/>
    </w:pPr>
  </w:style>
  <w:style w:type="paragraph" w:styleId="TOC4">
    <w:name w:val="toc 4"/>
    <w:basedOn w:val="TOC3"/>
    <w:uiPriority w:val="39"/>
    <w:rsid w:val="005356D0"/>
    <w:pPr>
      <w:ind w:left="1418" w:hanging="1418"/>
    </w:pPr>
  </w:style>
  <w:style w:type="paragraph" w:styleId="TOC3">
    <w:name w:val="toc 3"/>
    <w:basedOn w:val="TOC2"/>
    <w:uiPriority w:val="39"/>
    <w:rsid w:val="005356D0"/>
    <w:pPr>
      <w:ind w:left="1134" w:hanging="1134"/>
    </w:pPr>
  </w:style>
  <w:style w:type="paragraph" w:styleId="TOC2">
    <w:name w:val="toc 2"/>
    <w:basedOn w:val="TOC1"/>
    <w:uiPriority w:val="39"/>
    <w:rsid w:val="005356D0"/>
    <w:pPr>
      <w:keepNext w:val="0"/>
      <w:spacing w:before="0"/>
      <w:ind w:left="851" w:hanging="851"/>
    </w:pPr>
    <w:rPr>
      <w:sz w:val="20"/>
    </w:rPr>
  </w:style>
  <w:style w:type="paragraph" w:styleId="Index2">
    <w:name w:val="index 2"/>
    <w:basedOn w:val="Index1"/>
    <w:rsid w:val="005356D0"/>
    <w:pPr>
      <w:ind w:left="284"/>
    </w:pPr>
  </w:style>
  <w:style w:type="paragraph" w:styleId="Index1">
    <w:name w:val="index 1"/>
    <w:basedOn w:val="Normal"/>
    <w:rsid w:val="005356D0"/>
    <w:pPr>
      <w:keepLines/>
      <w:spacing w:after="0"/>
    </w:pPr>
  </w:style>
  <w:style w:type="paragraph" w:styleId="DocumentMap">
    <w:name w:val="Document Map"/>
    <w:basedOn w:val="Normal"/>
    <w:link w:val="DocumentMapChar"/>
    <w:rsid w:val="005356D0"/>
    <w:pPr>
      <w:shd w:val="clear" w:color="auto" w:fill="000080"/>
    </w:pPr>
    <w:rPr>
      <w:rFonts w:ascii="Tahoma" w:hAnsi="Tahoma" w:cs="Tahoma"/>
    </w:rPr>
  </w:style>
  <w:style w:type="paragraph" w:styleId="ListNumber2">
    <w:name w:val="List Number 2"/>
    <w:basedOn w:val="ListNumber"/>
    <w:rsid w:val="005356D0"/>
    <w:pPr>
      <w:numPr>
        <w:numId w:val="22"/>
      </w:numPr>
    </w:pPr>
  </w:style>
  <w:style w:type="paragraph" w:styleId="ListNumber">
    <w:name w:val="List Number"/>
    <w:basedOn w:val="List"/>
    <w:rsid w:val="005356D0"/>
    <w:pPr>
      <w:numPr>
        <w:numId w:val="21"/>
      </w:numPr>
    </w:pPr>
    <w:rPr>
      <w:lang w:eastAsia="ja-JP"/>
    </w:rPr>
  </w:style>
  <w:style w:type="paragraph" w:styleId="List">
    <w:name w:val="List"/>
    <w:basedOn w:val="BodyText"/>
    <w:rsid w:val="005356D0"/>
    <w:pPr>
      <w:ind w:left="568" w:hanging="284"/>
    </w:pPr>
  </w:style>
  <w:style w:type="paragraph" w:styleId="Header">
    <w:name w:val="header"/>
    <w:link w:val="HeaderChar"/>
    <w:rsid w:val="005356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356D0"/>
    <w:rPr>
      <w:b/>
      <w:position w:val="6"/>
      <w:sz w:val="16"/>
    </w:rPr>
  </w:style>
  <w:style w:type="paragraph" w:styleId="FootnoteText">
    <w:name w:val="footnote text"/>
    <w:basedOn w:val="Normal"/>
    <w:link w:val="FootnoteTextChar"/>
    <w:rsid w:val="005356D0"/>
    <w:pPr>
      <w:keepLines/>
      <w:spacing w:after="0"/>
      <w:ind w:left="454" w:hanging="454"/>
    </w:pPr>
    <w:rPr>
      <w:sz w:val="16"/>
    </w:rPr>
  </w:style>
  <w:style w:type="paragraph" w:customStyle="1" w:styleId="3GPPHeader">
    <w:name w:val="3GPP_Header"/>
    <w:basedOn w:val="BodyText"/>
    <w:rsid w:val="005356D0"/>
    <w:pPr>
      <w:tabs>
        <w:tab w:val="left" w:pos="1701"/>
        <w:tab w:val="right" w:pos="9639"/>
      </w:tabs>
      <w:spacing w:after="240"/>
    </w:pPr>
    <w:rPr>
      <w:b/>
      <w:sz w:val="24"/>
    </w:rPr>
  </w:style>
  <w:style w:type="paragraph" w:styleId="TOC9">
    <w:name w:val="toc 9"/>
    <w:basedOn w:val="TOC8"/>
    <w:uiPriority w:val="39"/>
    <w:rsid w:val="005356D0"/>
    <w:pPr>
      <w:ind w:left="1418" w:hanging="1418"/>
    </w:pPr>
  </w:style>
  <w:style w:type="paragraph" w:styleId="TOC6">
    <w:name w:val="toc 6"/>
    <w:basedOn w:val="TOC5"/>
    <w:next w:val="Normal"/>
    <w:uiPriority w:val="39"/>
    <w:rsid w:val="005356D0"/>
    <w:pPr>
      <w:ind w:left="1985" w:hanging="1985"/>
    </w:pPr>
  </w:style>
  <w:style w:type="paragraph" w:styleId="TOC7">
    <w:name w:val="toc 7"/>
    <w:basedOn w:val="TOC6"/>
    <w:next w:val="Normal"/>
    <w:uiPriority w:val="39"/>
    <w:rsid w:val="005356D0"/>
    <w:pPr>
      <w:ind w:left="2268" w:hanging="2268"/>
    </w:pPr>
  </w:style>
  <w:style w:type="paragraph" w:styleId="ListBullet2">
    <w:name w:val="List Bullet 2"/>
    <w:basedOn w:val="ListBullet"/>
    <w:rsid w:val="005356D0"/>
    <w:pPr>
      <w:numPr>
        <w:numId w:val="17"/>
      </w:numPr>
    </w:pPr>
  </w:style>
  <w:style w:type="paragraph" w:styleId="ListBullet">
    <w:name w:val="List Bullet"/>
    <w:basedOn w:val="List"/>
    <w:rsid w:val="005356D0"/>
    <w:pPr>
      <w:numPr>
        <w:numId w:val="16"/>
      </w:numPr>
    </w:pPr>
    <w:rPr>
      <w:lang w:eastAsia="ja-JP"/>
    </w:rPr>
  </w:style>
  <w:style w:type="paragraph" w:styleId="ListBullet3">
    <w:name w:val="List Bullet 3"/>
    <w:basedOn w:val="ListBullet2"/>
    <w:rsid w:val="005356D0"/>
    <w:pPr>
      <w:numPr>
        <w:numId w:val="18"/>
      </w:numPr>
    </w:pPr>
  </w:style>
  <w:style w:type="paragraph" w:customStyle="1" w:styleId="EQ">
    <w:name w:val="EQ"/>
    <w:basedOn w:val="Normal"/>
    <w:next w:val="Normal"/>
    <w:rsid w:val="005356D0"/>
    <w:pPr>
      <w:keepLines/>
      <w:tabs>
        <w:tab w:val="center" w:pos="4536"/>
        <w:tab w:val="right" w:pos="9072"/>
      </w:tabs>
    </w:pPr>
    <w:rPr>
      <w:noProof/>
    </w:rPr>
  </w:style>
  <w:style w:type="paragraph" w:styleId="List2">
    <w:name w:val="List 2"/>
    <w:basedOn w:val="List"/>
    <w:rsid w:val="005356D0"/>
    <w:pPr>
      <w:ind w:left="851"/>
    </w:pPr>
    <w:rPr>
      <w:lang w:eastAsia="ja-JP"/>
    </w:rPr>
  </w:style>
  <w:style w:type="paragraph" w:styleId="List3">
    <w:name w:val="List 3"/>
    <w:basedOn w:val="List2"/>
    <w:rsid w:val="005356D0"/>
    <w:pPr>
      <w:ind w:left="1135"/>
    </w:pPr>
  </w:style>
  <w:style w:type="paragraph" w:styleId="List4">
    <w:name w:val="List 4"/>
    <w:basedOn w:val="List3"/>
    <w:rsid w:val="005356D0"/>
    <w:pPr>
      <w:ind w:left="1418"/>
    </w:pPr>
  </w:style>
  <w:style w:type="paragraph" w:styleId="List5">
    <w:name w:val="List 5"/>
    <w:basedOn w:val="List4"/>
    <w:rsid w:val="005356D0"/>
    <w:pPr>
      <w:ind w:left="1702"/>
    </w:pPr>
  </w:style>
  <w:style w:type="paragraph" w:customStyle="1" w:styleId="EditorsNote">
    <w:name w:val="Editor's Note"/>
    <w:basedOn w:val="NO"/>
    <w:link w:val="EditorsNoteChar"/>
    <w:rsid w:val="005356D0"/>
    <w:rPr>
      <w:color w:val="FF0000"/>
      <w:lang w:val="x-none" w:eastAsia="x-none"/>
    </w:rPr>
  </w:style>
  <w:style w:type="paragraph" w:styleId="ListBullet4">
    <w:name w:val="List Bullet 4"/>
    <w:basedOn w:val="ListBullet3"/>
    <w:rsid w:val="005356D0"/>
    <w:pPr>
      <w:numPr>
        <w:numId w:val="19"/>
      </w:numPr>
    </w:pPr>
  </w:style>
  <w:style w:type="paragraph" w:styleId="ListBullet5">
    <w:name w:val="List Bullet 5"/>
    <w:basedOn w:val="ListBullet4"/>
    <w:rsid w:val="005356D0"/>
    <w:pPr>
      <w:numPr>
        <w:numId w:val="20"/>
      </w:numPr>
    </w:pPr>
  </w:style>
  <w:style w:type="paragraph" w:styleId="Footer">
    <w:name w:val="footer"/>
    <w:basedOn w:val="Header"/>
    <w:link w:val="FooterChar"/>
    <w:rsid w:val="005356D0"/>
    <w:pPr>
      <w:jc w:val="center"/>
    </w:pPr>
    <w:rPr>
      <w:i/>
    </w:rPr>
  </w:style>
  <w:style w:type="paragraph" w:customStyle="1" w:styleId="Reference">
    <w:name w:val="Reference"/>
    <w:basedOn w:val="BodyText"/>
    <w:rsid w:val="005356D0"/>
    <w:pPr>
      <w:numPr>
        <w:numId w:val="2"/>
      </w:numPr>
    </w:pPr>
  </w:style>
  <w:style w:type="paragraph" w:styleId="BalloonText">
    <w:name w:val="Balloon Text"/>
    <w:basedOn w:val="Normal"/>
    <w:link w:val="BalloonTextChar"/>
    <w:rsid w:val="005356D0"/>
    <w:pPr>
      <w:spacing w:after="0"/>
    </w:pPr>
    <w:rPr>
      <w:rFonts w:ascii="Segoe UI" w:hAnsi="Segoe UI" w:cs="Segoe UI"/>
      <w:sz w:val="18"/>
      <w:szCs w:val="18"/>
    </w:rPr>
  </w:style>
  <w:style w:type="character" w:styleId="PageNumber">
    <w:name w:val="page number"/>
    <w:basedOn w:val="DefaultParagraphFont"/>
    <w:rsid w:val="005356D0"/>
  </w:style>
  <w:style w:type="paragraph" w:styleId="BodyText">
    <w:name w:val="Body Text"/>
    <w:basedOn w:val="Normal"/>
    <w:link w:val="BodyTextChar"/>
    <w:rsid w:val="005356D0"/>
    <w:pPr>
      <w:spacing w:after="120"/>
      <w:jc w:val="both"/>
    </w:pPr>
    <w:rPr>
      <w:rFonts w:ascii="Arial" w:hAnsi="Arial"/>
      <w:lang w:eastAsia="zh-CN"/>
    </w:rPr>
  </w:style>
  <w:style w:type="character" w:styleId="Hyperlink">
    <w:name w:val="Hyperlink"/>
    <w:uiPriority w:val="99"/>
    <w:rsid w:val="005356D0"/>
    <w:rPr>
      <w:color w:val="0000FF"/>
      <w:u w:val="single"/>
    </w:rPr>
  </w:style>
  <w:style w:type="character" w:styleId="FollowedHyperlink">
    <w:name w:val="FollowedHyperlink"/>
    <w:unhideWhenUsed/>
    <w:rsid w:val="005356D0"/>
    <w:rPr>
      <w:color w:val="800080"/>
      <w:u w:val="single"/>
    </w:rPr>
  </w:style>
  <w:style w:type="character" w:styleId="CommentReference">
    <w:name w:val="annotation reference"/>
    <w:uiPriority w:val="99"/>
    <w:qFormat/>
    <w:rsid w:val="005356D0"/>
    <w:rPr>
      <w:sz w:val="16"/>
      <w:szCs w:val="16"/>
    </w:rPr>
  </w:style>
  <w:style w:type="paragraph" w:styleId="CommentText">
    <w:name w:val="annotation text"/>
    <w:basedOn w:val="Normal"/>
    <w:link w:val="CommentTextChar"/>
    <w:uiPriority w:val="99"/>
    <w:qFormat/>
    <w:rsid w:val="005356D0"/>
  </w:style>
  <w:style w:type="paragraph" w:styleId="CommentSubject">
    <w:name w:val="annotation subject"/>
    <w:basedOn w:val="CommentText"/>
    <w:next w:val="CommentText"/>
    <w:link w:val="CommentSubjectChar"/>
    <w:rsid w:val="005356D0"/>
    <w:rPr>
      <w:b/>
      <w:bCs/>
    </w:rPr>
  </w:style>
  <w:style w:type="character" w:customStyle="1" w:styleId="Heading1Char">
    <w:name w:val="Heading 1 Char"/>
    <w:link w:val="Heading1"/>
    <w:rsid w:val="005356D0"/>
    <w:rPr>
      <w:rFonts w:ascii="Arial" w:hAnsi="Arial"/>
      <w:sz w:val="36"/>
      <w:lang w:eastAsia="ja-JP"/>
    </w:rPr>
  </w:style>
  <w:style w:type="paragraph" w:customStyle="1" w:styleId="B1">
    <w:name w:val="B1"/>
    <w:basedOn w:val="List"/>
    <w:link w:val="B1Char1"/>
    <w:rsid w:val="005356D0"/>
    <w:rPr>
      <w:rFonts w:ascii="Times New Roman" w:hAnsi="Times New Roman"/>
    </w:rPr>
  </w:style>
  <w:style w:type="paragraph" w:customStyle="1" w:styleId="B2">
    <w:name w:val="B2"/>
    <w:basedOn w:val="List2"/>
    <w:link w:val="B2Char"/>
    <w:rsid w:val="005356D0"/>
    <w:rPr>
      <w:rFonts w:ascii="Times New Roman" w:hAnsi="Times New Roman"/>
    </w:rPr>
  </w:style>
  <w:style w:type="paragraph" w:customStyle="1" w:styleId="B3">
    <w:name w:val="B3"/>
    <w:basedOn w:val="List3"/>
    <w:link w:val="B3Char2"/>
    <w:rsid w:val="005356D0"/>
    <w:rPr>
      <w:rFonts w:ascii="Times New Roman" w:hAnsi="Times New Roman"/>
    </w:rPr>
  </w:style>
  <w:style w:type="paragraph" w:customStyle="1" w:styleId="B4">
    <w:name w:val="B4"/>
    <w:basedOn w:val="List4"/>
    <w:link w:val="B4Char"/>
    <w:rsid w:val="005356D0"/>
    <w:rPr>
      <w:rFonts w:ascii="Times New Roman" w:hAnsi="Times New Roman"/>
    </w:rPr>
  </w:style>
  <w:style w:type="paragraph" w:customStyle="1" w:styleId="Proposal">
    <w:name w:val="Proposal"/>
    <w:basedOn w:val="BodyText"/>
    <w:rsid w:val="005356D0"/>
    <w:pPr>
      <w:numPr>
        <w:numId w:val="3"/>
      </w:numPr>
      <w:tabs>
        <w:tab w:val="clear" w:pos="1304"/>
        <w:tab w:val="left" w:pos="1701"/>
      </w:tabs>
      <w:ind w:left="1701" w:hanging="1701"/>
    </w:pPr>
    <w:rPr>
      <w:b/>
      <w:bCs/>
    </w:rPr>
  </w:style>
  <w:style w:type="character" w:customStyle="1" w:styleId="BodyTextChar">
    <w:name w:val="Body Text Char"/>
    <w:link w:val="BodyText"/>
    <w:rsid w:val="005356D0"/>
    <w:rPr>
      <w:rFonts w:ascii="Arial" w:hAnsi="Arial"/>
      <w:lang w:eastAsia="zh-CN"/>
    </w:rPr>
  </w:style>
  <w:style w:type="paragraph" w:customStyle="1" w:styleId="B5">
    <w:name w:val="B5"/>
    <w:basedOn w:val="List5"/>
    <w:link w:val="B5Char"/>
    <w:rsid w:val="005356D0"/>
    <w:rPr>
      <w:rFonts w:ascii="Times New Roman" w:hAnsi="Times New Roman"/>
    </w:rPr>
  </w:style>
  <w:style w:type="paragraph" w:customStyle="1" w:styleId="EX">
    <w:name w:val="EX"/>
    <w:basedOn w:val="Normal"/>
    <w:rsid w:val="005356D0"/>
    <w:pPr>
      <w:keepLines/>
      <w:ind w:left="1702" w:hanging="1418"/>
    </w:pPr>
  </w:style>
  <w:style w:type="paragraph" w:customStyle="1" w:styleId="EW">
    <w:name w:val="EW"/>
    <w:basedOn w:val="EX"/>
    <w:rsid w:val="005356D0"/>
    <w:pPr>
      <w:spacing w:after="0"/>
    </w:pPr>
  </w:style>
  <w:style w:type="paragraph" w:customStyle="1" w:styleId="TAL">
    <w:name w:val="TAL"/>
    <w:basedOn w:val="Normal"/>
    <w:link w:val="TALCar"/>
    <w:rsid w:val="005356D0"/>
    <w:pPr>
      <w:keepNext/>
      <w:keepLines/>
      <w:spacing w:after="0"/>
    </w:pPr>
    <w:rPr>
      <w:rFonts w:ascii="Arial" w:hAnsi="Arial"/>
      <w:sz w:val="18"/>
      <w:lang w:val="x-none" w:eastAsia="x-none"/>
    </w:rPr>
  </w:style>
  <w:style w:type="paragraph" w:customStyle="1" w:styleId="TAC">
    <w:name w:val="TAC"/>
    <w:basedOn w:val="TAL"/>
    <w:rsid w:val="005356D0"/>
    <w:pPr>
      <w:jc w:val="center"/>
    </w:pPr>
  </w:style>
  <w:style w:type="paragraph" w:customStyle="1" w:styleId="TAH">
    <w:name w:val="TAH"/>
    <w:basedOn w:val="TAC"/>
    <w:link w:val="TAHCar"/>
    <w:rsid w:val="005356D0"/>
    <w:rPr>
      <w:b/>
    </w:rPr>
  </w:style>
  <w:style w:type="paragraph" w:customStyle="1" w:styleId="TAN">
    <w:name w:val="TAN"/>
    <w:basedOn w:val="TAL"/>
    <w:rsid w:val="005356D0"/>
    <w:pPr>
      <w:ind w:left="851" w:hanging="851"/>
    </w:pPr>
  </w:style>
  <w:style w:type="paragraph" w:customStyle="1" w:styleId="TAR">
    <w:name w:val="TAR"/>
    <w:basedOn w:val="TAL"/>
    <w:rsid w:val="005356D0"/>
    <w:pPr>
      <w:jc w:val="right"/>
    </w:pPr>
  </w:style>
  <w:style w:type="paragraph" w:customStyle="1" w:styleId="TH">
    <w:name w:val="TH"/>
    <w:basedOn w:val="Normal"/>
    <w:link w:val="THChar"/>
    <w:rsid w:val="005356D0"/>
    <w:pPr>
      <w:keepNext/>
      <w:keepLines/>
      <w:spacing w:before="60"/>
      <w:jc w:val="center"/>
    </w:pPr>
    <w:rPr>
      <w:rFonts w:ascii="Arial" w:hAnsi="Arial"/>
      <w:b/>
      <w:lang w:val="x-none" w:eastAsia="x-none"/>
    </w:rPr>
  </w:style>
  <w:style w:type="paragraph" w:customStyle="1" w:styleId="TF">
    <w:name w:val="TF"/>
    <w:basedOn w:val="TH"/>
    <w:link w:val="TFChar"/>
    <w:rsid w:val="005356D0"/>
    <w:pPr>
      <w:keepNext w:val="0"/>
      <w:spacing w:before="0" w:after="240"/>
    </w:pPr>
  </w:style>
  <w:style w:type="paragraph" w:customStyle="1" w:styleId="TT">
    <w:name w:val="TT"/>
    <w:basedOn w:val="Heading1"/>
    <w:next w:val="Normal"/>
    <w:rsid w:val="005356D0"/>
    <w:pPr>
      <w:outlineLvl w:val="9"/>
    </w:pPr>
  </w:style>
  <w:style w:type="paragraph" w:customStyle="1" w:styleId="ZA">
    <w:name w:val="ZA"/>
    <w:rsid w:val="005356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356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356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356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356D0"/>
  </w:style>
  <w:style w:type="paragraph" w:customStyle="1" w:styleId="ZH">
    <w:name w:val="ZH"/>
    <w:rsid w:val="005356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356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356D0"/>
    <w:pPr>
      <w:framePr w:hRule="auto" w:wrap="notBeside" w:y="852"/>
    </w:pPr>
    <w:rPr>
      <w:i w:val="0"/>
      <w:sz w:val="40"/>
    </w:rPr>
  </w:style>
  <w:style w:type="paragraph" w:customStyle="1" w:styleId="ZU">
    <w:name w:val="ZU"/>
    <w:rsid w:val="005356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356D0"/>
    <w:pPr>
      <w:framePr w:wrap="notBeside" w:y="16161"/>
    </w:pPr>
  </w:style>
  <w:style w:type="paragraph" w:customStyle="1" w:styleId="FP">
    <w:name w:val="FP"/>
    <w:basedOn w:val="Normal"/>
    <w:rsid w:val="005356D0"/>
    <w:pPr>
      <w:spacing w:after="0"/>
    </w:pPr>
  </w:style>
  <w:style w:type="paragraph" w:customStyle="1" w:styleId="Observation">
    <w:name w:val="Observation"/>
    <w:basedOn w:val="Proposal"/>
    <w:qFormat/>
    <w:rsid w:val="005356D0"/>
    <w:pPr>
      <w:numPr>
        <w:numId w:val="13"/>
      </w:numPr>
      <w:ind w:left="1701" w:hanging="1701"/>
    </w:pPr>
    <w:rPr>
      <w:lang w:eastAsia="ja-JP"/>
    </w:rPr>
  </w:style>
  <w:style w:type="paragraph" w:styleId="TableofFigures">
    <w:name w:val="table of figures"/>
    <w:basedOn w:val="BodyText"/>
    <w:next w:val="Normal"/>
    <w:uiPriority w:val="99"/>
    <w:rsid w:val="005356D0"/>
    <w:pPr>
      <w:ind w:left="1701" w:hanging="1701"/>
      <w:jc w:val="left"/>
    </w:pPr>
    <w:rPr>
      <w:b/>
    </w:rPr>
  </w:style>
  <w:style w:type="character" w:customStyle="1" w:styleId="B1Char1">
    <w:name w:val="B1 Char1"/>
    <w:link w:val="B1"/>
    <w:qFormat/>
    <w:rsid w:val="005356D0"/>
    <w:rPr>
      <w:rFonts w:ascii="Times New Roman" w:hAnsi="Times New Roman"/>
      <w:lang w:eastAsia="zh-CN"/>
    </w:rPr>
  </w:style>
  <w:style w:type="character" w:customStyle="1" w:styleId="B2Char">
    <w:name w:val="B2 Char"/>
    <w:link w:val="B2"/>
    <w:qFormat/>
    <w:rsid w:val="005356D0"/>
    <w:rPr>
      <w:rFonts w:ascii="Times New Roman" w:hAnsi="Times New Roman"/>
      <w:lang w:eastAsia="ja-JP"/>
    </w:rPr>
  </w:style>
  <w:style w:type="character" w:customStyle="1" w:styleId="B3Char2">
    <w:name w:val="B3 Char2"/>
    <w:link w:val="B3"/>
    <w:qFormat/>
    <w:rsid w:val="005356D0"/>
    <w:rPr>
      <w:rFonts w:ascii="Times New Roman" w:hAnsi="Times New Roman"/>
      <w:lang w:eastAsia="ja-JP"/>
    </w:rPr>
  </w:style>
  <w:style w:type="character" w:customStyle="1" w:styleId="B4Char">
    <w:name w:val="B4 Char"/>
    <w:link w:val="B4"/>
    <w:rsid w:val="005356D0"/>
    <w:rPr>
      <w:rFonts w:ascii="Times New Roman" w:hAnsi="Times New Roman"/>
      <w:lang w:eastAsia="ja-JP"/>
    </w:rPr>
  </w:style>
  <w:style w:type="character" w:customStyle="1" w:styleId="B5Char">
    <w:name w:val="B5 Char"/>
    <w:link w:val="B5"/>
    <w:rsid w:val="005356D0"/>
    <w:rPr>
      <w:rFonts w:ascii="Times New Roman" w:hAnsi="Times New Roman"/>
      <w:lang w:eastAsia="ja-JP"/>
    </w:rPr>
  </w:style>
  <w:style w:type="paragraph" w:customStyle="1" w:styleId="B6">
    <w:name w:val="B6"/>
    <w:basedOn w:val="B5"/>
    <w:link w:val="B6Char"/>
    <w:rsid w:val="005356D0"/>
    <w:pPr>
      <w:ind w:left="1985"/>
    </w:pPr>
  </w:style>
  <w:style w:type="character" w:customStyle="1" w:styleId="B6Char">
    <w:name w:val="B6 Char"/>
    <w:link w:val="B6"/>
    <w:rsid w:val="005356D0"/>
    <w:rPr>
      <w:rFonts w:ascii="Times New Roman" w:hAnsi="Times New Roman"/>
      <w:lang w:eastAsia="ja-JP"/>
    </w:rPr>
  </w:style>
  <w:style w:type="paragraph" w:customStyle="1" w:styleId="B7">
    <w:name w:val="B7"/>
    <w:basedOn w:val="B6"/>
    <w:link w:val="B7Char"/>
    <w:rsid w:val="005356D0"/>
    <w:pPr>
      <w:ind w:left="2269"/>
    </w:pPr>
  </w:style>
  <w:style w:type="character" w:customStyle="1" w:styleId="B7Char">
    <w:name w:val="B7 Char"/>
    <w:basedOn w:val="B6Char"/>
    <w:link w:val="B7"/>
    <w:rsid w:val="005356D0"/>
    <w:rPr>
      <w:rFonts w:ascii="Times New Roman" w:hAnsi="Times New Roman"/>
      <w:lang w:eastAsia="ja-JP"/>
    </w:rPr>
  </w:style>
  <w:style w:type="paragraph" w:customStyle="1" w:styleId="B8">
    <w:name w:val="B8"/>
    <w:basedOn w:val="B7"/>
    <w:qFormat/>
    <w:rsid w:val="005356D0"/>
    <w:pPr>
      <w:ind w:left="2552"/>
    </w:pPr>
  </w:style>
  <w:style w:type="character" w:customStyle="1" w:styleId="BalloonTextChar">
    <w:name w:val="Balloon Text Char"/>
    <w:link w:val="BalloonText"/>
    <w:rsid w:val="005356D0"/>
    <w:rPr>
      <w:rFonts w:ascii="Segoe UI" w:hAnsi="Segoe UI" w:cs="Segoe UI"/>
      <w:sz w:val="18"/>
      <w:szCs w:val="18"/>
      <w:lang w:eastAsia="ja-JP"/>
    </w:rPr>
  </w:style>
  <w:style w:type="character" w:customStyle="1" w:styleId="CommentTextChar">
    <w:name w:val="Comment Text Char"/>
    <w:link w:val="CommentText"/>
    <w:uiPriority w:val="99"/>
    <w:qFormat/>
    <w:rsid w:val="005356D0"/>
    <w:rPr>
      <w:rFonts w:ascii="Times New Roman" w:hAnsi="Times New Roman"/>
      <w:lang w:eastAsia="ja-JP"/>
    </w:rPr>
  </w:style>
  <w:style w:type="character" w:customStyle="1" w:styleId="CommentSubjectChar">
    <w:name w:val="Comment Subject Char"/>
    <w:link w:val="CommentSubject"/>
    <w:rsid w:val="005356D0"/>
    <w:rPr>
      <w:rFonts w:ascii="Times New Roman" w:hAnsi="Times New Roman"/>
      <w:b/>
      <w:bCs/>
      <w:lang w:eastAsia="ja-JP"/>
    </w:rPr>
  </w:style>
  <w:style w:type="paragraph" w:customStyle="1" w:styleId="CRCoverPage">
    <w:name w:val="CR Cover Page"/>
    <w:link w:val="CRCoverPageZchn"/>
    <w:rsid w:val="005356D0"/>
    <w:pPr>
      <w:spacing w:after="120"/>
    </w:pPr>
    <w:rPr>
      <w:rFonts w:ascii="Arial" w:hAnsi="Arial"/>
      <w:lang w:eastAsia="ko-KR"/>
    </w:rPr>
  </w:style>
  <w:style w:type="character" w:customStyle="1" w:styleId="CRCoverPageZchn">
    <w:name w:val="CR Cover Page Zchn"/>
    <w:link w:val="CRCoverPage"/>
    <w:rsid w:val="005356D0"/>
    <w:rPr>
      <w:rFonts w:ascii="Arial" w:hAnsi="Arial"/>
      <w:lang w:eastAsia="ko-KR"/>
    </w:rPr>
  </w:style>
  <w:style w:type="paragraph" w:customStyle="1" w:styleId="Doc-text2">
    <w:name w:val="Doc-text2"/>
    <w:basedOn w:val="Normal"/>
    <w:link w:val="Doc-text2Char"/>
    <w:qFormat/>
    <w:rsid w:val="005356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356D0"/>
    <w:rPr>
      <w:rFonts w:ascii="Arial" w:eastAsia="MS Mincho" w:hAnsi="Arial"/>
      <w:szCs w:val="24"/>
      <w:lang w:val="x-none" w:eastAsia="x-none"/>
    </w:rPr>
  </w:style>
  <w:style w:type="character" w:customStyle="1" w:styleId="DocumentMapChar">
    <w:name w:val="Document Map Char"/>
    <w:link w:val="DocumentMap"/>
    <w:rsid w:val="005356D0"/>
    <w:rPr>
      <w:rFonts w:ascii="Tahoma" w:hAnsi="Tahoma" w:cs="Tahoma"/>
      <w:shd w:val="clear" w:color="auto" w:fill="000080"/>
      <w:lang w:eastAsia="ja-JP"/>
    </w:rPr>
  </w:style>
  <w:style w:type="paragraph" w:customStyle="1" w:styleId="NO">
    <w:name w:val="NO"/>
    <w:basedOn w:val="Normal"/>
    <w:link w:val="NOChar"/>
    <w:rsid w:val="005356D0"/>
    <w:pPr>
      <w:keepLines/>
      <w:ind w:left="1135" w:hanging="851"/>
    </w:pPr>
  </w:style>
  <w:style w:type="character" w:customStyle="1" w:styleId="NOChar">
    <w:name w:val="NO Char"/>
    <w:link w:val="NO"/>
    <w:qFormat/>
    <w:rsid w:val="005356D0"/>
    <w:rPr>
      <w:rFonts w:ascii="Times New Roman" w:hAnsi="Times New Roman"/>
      <w:lang w:eastAsia="ja-JP"/>
    </w:rPr>
  </w:style>
  <w:style w:type="character" w:customStyle="1" w:styleId="EditorsNoteChar">
    <w:name w:val="Editor's Note Char"/>
    <w:link w:val="EditorsNote"/>
    <w:rsid w:val="005356D0"/>
    <w:rPr>
      <w:rFonts w:ascii="Times New Roman" w:hAnsi="Times New Roman"/>
      <w:color w:val="FF0000"/>
      <w:lang w:val="x-none" w:eastAsia="x-none"/>
    </w:rPr>
  </w:style>
  <w:style w:type="paragraph" w:customStyle="1" w:styleId="EmailDiscussion">
    <w:name w:val="EmailDiscussion"/>
    <w:basedOn w:val="Normal"/>
    <w:next w:val="Normal"/>
    <w:rsid w:val="005356D0"/>
    <w:pPr>
      <w:numPr>
        <w:numId w:val="14"/>
      </w:numPr>
      <w:spacing w:before="40" w:after="0"/>
    </w:pPr>
    <w:rPr>
      <w:rFonts w:ascii="Arial" w:eastAsia="MS Mincho" w:hAnsi="Arial"/>
      <w:b/>
      <w:szCs w:val="24"/>
      <w:lang w:eastAsia="en-GB"/>
    </w:rPr>
  </w:style>
  <w:style w:type="character" w:styleId="Emphasis">
    <w:name w:val="Emphasis"/>
    <w:qFormat/>
    <w:rsid w:val="005356D0"/>
    <w:rPr>
      <w:i/>
      <w:iCs/>
    </w:rPr>
  </w:style>
  <w:style w:type="paragraph" w:customStyle="1" w:styleId="FigureTitle">
    <w:name w:val="Figure_Title"/>
    <w:basedOn w:val="Normal"/>
    <w:next w:val="Normal"/>
    <w:rsid w:val="005356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356D0"/>
    <w:rPr>
      <w:rFonts w:ascii="Arial" w:hAnsi="Arial"/>
      <w:b/>
      <w:noProof/>
      <w:sz w:val="18"/>
      <w:lang w:eastAsia="ja-JP"/>
    </w:rPr>
  </w:style>
  <w:style w:type="character" w:customStyle="1" w:styleId="FooterChar">
    <w:name w:val="Footer Char"/>
    <w:link w:val="Footer"/>
    <w:rsid w:val="005356D0"/>
    <w:rPr>
      <w:rFonts w:ascii="Arial" w:hAnsi="Arial"/>
      <w:b/>
      <w:i/>
      <w:noProof/>
      <w:sz w:val="18"/>
      <w:lang w:eastAsia="ja-JP"/>
    </w:rPr>
  </w:style>
  <w:style w:type="character" w:customStyle="1" w:styleId="FootnoteTextChar">
    <w:name w:val="Footnote Text Char"/>
    <w:link w:val="FootnoteText"/>
    <w:rsid w:val="005356D0"/>
    <w:rPr>
      <w:rFonts w:ascii="Times New Roman" w:hAnsi="Times New Roman"/>
      <w:sz w:val="16"/>
      <w:lang w:eastAsia="ja-JP"/>
    </w:rPr>
  </w:style>
  <w:style w:type="paragraph" w:customStyle="1" w:styleId="Guidance">
    <w:name w:val="Guidance"/>
    <w:basedOn w:val="Normal"/>
    <w:rsid w:val="005356D0"/>
    <w:rPr>
      <w:i/>
      <w:color w:val="0000FF"/>
    </w:rPr>
  </w:style>
  <w:style w:type="character" w:customStyle="1" w:styleId="Heading2Char">
    <w:name w:val="Heading 2 Char"/>
    <w:link w:val="Heading2"/>
    <w:rsid w:val="005356D0"/>
    <w:rPr>
      <w:rFonts w:ascii="Arial" w:hAnsi="Arial"/>
      <w:sz w:val="32"/>
      <w:lang w:eastAsia="ja-JP"/>
    </w:rPr>
  </w:style>
  <w:style w:type="character" w:customStyle="1" w:styleId="Heading3Char">
    <w:name w:val="Heading 3 Char"/>
    <w:link w:val="Heading3"/>
    <w:rsid w:val="005356D0"/>
    <w:rPr>
      <w:rFonts w:ascii="Arial" w:hAnsi="Arial"/>
      <w:sz w:val="28"/>
      <w:lang w:eastAsia="ja-JP"/>
    </w:rPr>
  </w:style>
  <w:style w:type="character" w:customStyle="1" w:styleId="Heading4Char">
    <w:name w:val="Heading 4 Char"/>
    <w:link w:val="Heading4"/>
    <w:rsid w:val="005356D0"/>
    <w:rPr>
      <w:rFonts w:ascii="Arial" w:hAnsi="Arial"/>
      <w:sz w:val="24"/>
      <w:lang w:eastAsia="ja-JP"/>
    </w:rPr>
  </w:style>
  <w:style w:type="character" w:customStyle="1" w:styleId="Heading5Char">
    <w:name w:val="Heading 5 Char"/>
    <w:link w:val="Heading5"/>
    <w:rsid w:val="005356D0"/>
    <w:rPr>
      <w:rFonts w:ascii="Arial" w:hAnsi="Arial"/>
      <w:sz w:val="22"/>
      <w:lang w:eastAsia="ja-JP"/>
    </w:rPr>
  </w:style>
  <w:style w:type="paragraph" w:customStyle="1" w:styleId="H6">
    <w:name w:val="H6"/>
    <w:basedOn w:val="Heading5"/>
    <w:next w:val="Normal"/>
    <w:rsid w:val="005356D0"/>
    <w:pPr>
      <w:ind w:left="1985" w:hanging="1985"/>
      <w:outlineLvl w:val="9"/>
    </w:pPr>
    <w:rPr>
      <w:sz w:val="20"/>
    </w:rPr>
  </w:style>
  <w:style w:type="character" w:customStyle="1" w:styleId="Heading6Char">
    <w:name w:val="Heading 6 Char"/>
    <w:link w:val="Heading6"/>
    <w:rsid w:val="005356D0"/>
    <w:rPr>
      <w:rFonts w:ascii="Arial" w:hAnsi="Arial"/>
      <w:lang w:eastAsia="ja-JP"/>
    </w:rPr>
  </w:style>
  <w:style w:type="character" w:customStyle="1" w:styleId="Heading7Char">
    <w:name w:val="Heading 7 Char"/>
    <w:link w:val="Heading7"/>
    <w:rsid w:val="005356D0"/>
    <w:rPr>
      <w:rFonts w:ascii="Arial" w:hAnsi="Arial"/>
      <w:lang w:eastAsia="ja-JP"/>
    </w:rPr>
  </w:style>
  <w:style w:type="character" w:customStyle="1" w:styleId="Heading8Char">
    <w:name w:val="Heading 8 Char"/>
    <w:link w:val="Heading8"/>
    <w:rsid w:val="005356D0"/>
    <w:rPr>
      <w:rFonts w:ascii="Arial" w:hAnsi="Arial"/>
      <w:sz w:val="36"/>
      <w:lang w:eastAsia="ja-JP"/>
    </w:rPr>
  </w:style>
  <w:style w:type="character" w:customStyle="1" w:styleId="Heading9Char">
    <w:name w:val="Heading 9 Char"/>
    <w:link w:val="Heading9"/>
    <w:rsid w:val="005356D0"/>
    <w:rPr>
      <w:rFonts w:ascii="Arial" w:hAnsi="Arial"/>
      <w:sz w:val="36"/>
      <w:lang w:eastAsia="ja-JP"/>
    </w:rPr>
  </w:style>
  <w:style w:type="character" w:styleId="HTMLCode">
    <w:name w:val="HTML Code"/>
    <w:uiPriority w:val="99"/>
    <w:unhideWhenUsed/>
    <w:rsid w:val="005356D0"/>
    <w:rPr>
      <w:rFonts w:ascii="Courier New" w:eastAsia="Times New Roman" w:hAnsi="Courier New" w:cs="Courier New"/>
      <w:sz w:val="20"/>
      <w:szCs w:val="20"/>
    </w:rPr>
  </w:style>
  <w:style w:type="paragraph" w:styleId="IndexHeading">
    <w:name w:val="index heading"/>
    <w:basedOn w:val="Normal"/>
    <w:next w:val="Normal"/>
    <w:rsid w:val="005356D0"/>
    <w:pPr>
      <w:pBdr>
        <w:top w:val="single" w:sz="12" w:space="0" w:color="auto"/>
      </w:pBdr>
      <w:spacing w:before="360" w:after="240"/>
    </w:pPr>
    <w:rPr>
      <w:b/>
      <w:i/>
      <w:sz w:val="26"/>
      <w:lang w:eastAsia="en-GB"/>
    </w:rPr>
  </w:style>
  <w:style w:type="paragraph" w:customStyle="1" w:styleId="LD">
    <w:name w:val="LD"/>
    <w:rsid w:val="005356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356D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356D0"/>
    <w:rPr>
      <w:rFonts w:ascii="Calibri" w:eastAsia="Calibri" w:hAnsi="Calibri"/>
      <w:sz w:val="22"/>
      <w:szCs w:val="22"/>
      <w:lang w:val="x-none" w:eastAsia="en-US"/>
    </w:rPr>
  </w:style>
  <w:style w:type="paragraph" w:customStyle="1" w:styleId="NF">
    <w:name w:val="NF"/>
    <w:basedOn w:val="NO"/>
    <w:rsid w:val="005356D0"/>
    <w:pPr>
      <w:keepNext/>
      <w:spacing w:after="0"/>
    </w:pPr>
    <w:rPr>
      <w:rFonts w:ascii="Arial" w:hAnsi="Arial"/>
      <w:sz w:val="18"/>
    </w:rPr>
  </w:style>
  <w:style w:type="paragraph" w:customStyle="1" w:styleId="NW">
    <w:name w:val="NW"/>
    <w:basedOn w:val="NO"/>
    <w:rsid w:val="005356D0"/>
    <w:pPr>
      <w:spacing w:after="0"/>
    </w:pPr>
  </w:style>
  <w:style w:type="paragraph" w:customStyle="1" w:styleId="PL">
    <w:name w:val="PL"/>
    <w:link w:val="PLChar"/>
    <w:qFormat/>
    <w:rsid w:val="00535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356D0"/>
    <w:rPr>
      <w:rFonts w:ascii="Courier New" w:eastAsia="Batang" w:hAnsi="Courier New"/>
      <w:noProof/>
      <w:sz w:val="16"/>
      <w:shd w:val="clear" w:color="auto" w:fill="E6E6E6"/>
      <w:lang w:eastAsia="sv-SE"/>
    </w:rPr>
  </w:style>
  <w:style w:type="paragraph" w:styleId="PlainText">
    <w:name w:val="Plain Text"/>
    <w:basedOn w:val="Normal"/>
    <w:link w:val="PlainTextChar"/>
    <w:rsid w:val="005356D0"/>
    <w:rPr>
      <w:rFonts w:ascii="Courier New" w:hAnsi="Courier New"/>
      <w:lang w:val="nb-NO"/>
    </w:rPr>
  </w:style>
  <w:style w:type="character" w:customStyle="1" w:styleId="PlainTextChar">
    <w:name w:val="Plain Text Char"/>
    <w:link w:val="PlainText"/>
    <w:rsid w:val="005356D0"/>
    <w:rPr>
      <w:rFonts w:ascii="Courier New" w:hAnsi="Courier New"/>
      <w:lang w:val="nb-NO" w:eastAsia="ja-JP"/>
    </w:rPr>
  </w:style>
  <w:style w:type="character" w:styleId="Strong">
    <w:name w:val="Strong"/>
    <w:uiPriority w:val="22"/>
    <w:qFormat/>
    <w:rsid w:val="005356D0"/>
    <w:rPr>
      <w:b/>
      <w:bCs/>
    </w:rPr>
  </w:style>
  <w:style w:type="table" w:styleId="TableGrid">
    <w:name w:val="Table Grid"/>
    <w:basedOn w:val="TableNormal"/>
    <w:uiPriority w:val="39"/>
    <w:rsid w:val="005356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356D0"/>
    <w:rPr>
      <w:rFonts w:ascii="Arial" w:hAnsi="Arial"/>
      <w:sz w:val="18"/>
      <w:lang w:val="x-none" w:eastAsia="x-none"/>
    </w:rPr>
  </w:style>
  <w:style w:type="character" w:customStyle="1" w:styleId="TAHCar">
    <w:name w:val="TAH Car"/>
    <w:link w:val="TAH"/>
    <w:locked/>
    <w:rsid w:val="005356D0"/>
    <w:rPr>
      <w:rFonts w:ascii="Arial" w:hAnsi="Arial"/>
      <w:b/>
      <w:sz w:val="18"/>
      <w:lang w:val="x-none" w:eastAsia="x-none"/>
    </w:rPr>
  </w:style>
  <w:style w:type="character" w:customStyle="1" w:styleId="THChar">
    <w:name w:val="TH Char"/>
    <w:link w:val="TH"/>
    <w:rsid w:val="005356D0"/>
    <w:rPr>
      <w:rFonts w:ascii="Arial" w:hAnsi="Arial"/>
      <w:b/>
      <w:lang w:val="x-none" w:eastAsia="x-none"/>
    </w:rPr>
  </w:style>
  <w:style w:type="paragraph" w:customStyle="1" w:styleId="TAJ">
    <w:name w:val="TAJ"/>
    <w:basedOn w:val="TH"/>
    <w:rsid w:val="005356D0"/>
  </w:style>
  <w:style w:type="paragraph" w:customStyle="1" w:styleId="TALCharChar">
    <w:name w:val="TAL Char Char"/>
    <w:basedOn w:val="Normal"/>
    <w:link w:val="TALCharCharChar"/>
    <w:rsid w:val="005356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356D0"/>
    <w:rPr>
      <w:rFonts w:ascii="Arial" w:eastAsia="Malgun Gothic" w:hAnsi="Arial"/>
      <w:sz w:val="18"/>
      <w:lang w:val="x-none" w:eastAsia="x-none"/>
    </w:rPr>
  </w:style>
  <w:style w:type="character" w:customStyle="1" w:styleId="TFChar">
    <w:name w:val="TF Char"/>
    <w:link w:val="TF"/>
    <w:rsid w:val="005356D0"/>
    <w:rPr>
      <w:rFonts w:ascii="Arial" w:hAnsi="Arial"/>
      <w:b/>
      <w:lang w:val="x-none" w:eastAsia="x-none"/>
    </w:rPr>
  </w:style>
  <w:style w:type="paragraph" w:styleId="ListContinue">
    <w:name w:val="List Continue"/>
    <w:basedOn w:val="Normal"/>
    <w:rsid w:val="005356D0"/>
    <w:pPr>
      <w:spacing w:after="120"/>
      <w:ind w:left="283"/>
      <w:contextualSpacing/>
    </w:pPr>
    <w:rPr>
      <w:rFonts w:ascii="Arial" w:hAnsi="Arial"/>
    </w:rPr>
  </w:style>
  <w:style w:type="paragraph" w:styleId="ListContinue2">
    <w:name w:val="List Continue 2"/>
    <w:basedOn w:val="Normal"/>
    <w:rsid w:val="005356D0"/>
    <w:pPr>
      <w:spacing w:after="120"/>
      <w:ind w:left="566"/>
      <w:contextualSpacing/>
    </w:pPr>
    <w:rPr>
      <w:rFonts w:ascii="Arial" w:hAnsi="Arial"/>
    </w:rPr>
  </w:style>
  <w:style w:type="paragraph" w:styleId="ListNumber3">
    <w:name w:val="List Number 3"/>
    <w:basedOn w:val="ListNumber2"/>
    <w:rsid w:val="005356D0"/>
    <w:pPr>
      <w:numPr>
        <w:numId w:val="10"/>
      </w:numPr>
      <w:contextualSpacing/>
    </w:pPr>
  </w:style>
  <w:style w:type="character" w:styleId="UnresolvedMention">
    <w:name w:val="Unresolved Mention"/>
    <w:basedOn w:val="DefaultParagraphFont"/>
    <w:uiPriority w:val="99"/>
    <w:semiHidden/>
    <w:unhideWhenUsed/>
    <w:rsid w:val="005356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631482">
      <w:bodyDiv w:val="1"/>
      <w:marLeft w:val="0"/>
      <w:marRight w:val="0"/>
      <w:marTop w:val="0"/>
      <w:marBottom w:val="0"/>
      <w:divBdr>
        <w:top w:val="none" w:sz="0" w:space="0" w:color="auto"/>
        <w:left w:val="none" w:sz="0" w:space="0" w:color="auto"/>
        <w:bottom w:val="none" w:sz="0" w:space="0" w:color="auto"/>
        <w:right w:val="none" w:sz="0" w:space="0" w:color="auto"/>
      </w:divBdr>
      <w:divsChild>
        <w:div w:id="638416850">
          <w:marLeft w:val="0"/>
          <w:marRight w:val="0"/>
          <w:marTop w:val="0"/>
          <w:marBottom w:val="0"/>
          <w:divBdr>
            <w:top w:val="none" w:sz="0" w:space="0" w:color="auto"/>
            <w:left w:val="none" w:sz="0" w:space="0" w:color="auto"/>
            <w:bottom w:val="none" w:sz="0" w:space="0" w:color="auto"/>
            <w:right w:val="none" w:sz="0" w:space="0" w:color="auto"/>
          </w:divBdr>
        </w:div>
      </w:divsChild>
    </w:div>
    <w:div w:id="1805728489">
      <w:bodyDiv w:val="1"/>
      <w:marLeft w:val="0"/>
      <w:marRight w:val="0"/>
      <w:marTop w:val="0"/>
      <w:marBottom w:val="0"/>
      <w:divBdr>
        <w:top w:val="none" w:sz="0" w:space="0" w:color="auto"/>
        <w:left w:val="none" w:sz="0" w:space="0" w:color="auto"/>
        <w:bottom w:val="none" w:sz="0" w:space="0" w:color="auto"/>
        <w:right w:val="none" w:sz="0" w:space="0" w:color="auto"/>
      </w:divBdr>
      <w:divsChild>
        <w:div w:id="126846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F21D7754-E510-4223-B68D-ECE06F4A5A6D}"/>
</file>

<file path=customXml/itemProps4.xml><?xml version="1.0" encoding="utf-8"?>
<ds:datastoreItem xmlns:ds="http://schemas.openxmlformats.org/officeDocument/2006/customXml" ds:itemID="{9443B455-F6F5-41DB-BBED-D6469648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97</TotalTime>
  <Pages>3</Pages>
  <Words>1046</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Torsten Dudda</cp:lastModifiedBy>
  <cp:revision>101</cp:revision>
  <cp:lastPrinted>2008-01-31T07:09:00Z</cp:lastPrinted>
  <dcterms:created xsi:type="dcterms:W3CDTF">2019-08-07T06:45:00Z</dcterms:created>
  <dcterms:modified xsi:type="dcterms:W3CDTF">2019-08-15T13:29:00Z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c4032714-d81f-4217-9f23-8e8e73ad4323</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